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825"/>
        <w:gridCol w:w="2116"/>
      </w:tblGrid>
      <w:tr w:rsidR="004502CB" w:rsidRPr="002046BA" w14:paraId="439C8139" w14:textId="77777777" w:rsidTr="004D2171">
        <w:trPr>
          <w:trHeight w:val="70"/>
        </w:trPr>
        <w:tc>
          <w:tcPr>
            <w:tcW w:w="1696" w:type="dxa"/>
            <w:shd w:val="clear" w:color="auto" w:fill="001E62"/>
          </w:tcPr>
          <w:p w14:paraId="62DCFD80" w14:textId="77777777" w:rsidR="004502CB" w:rsidRPr="002046BA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7194" w:type="dxa"/>
            <w:gridSpan w:val="3"/>
          </w:tcPr>
          <w:p w14:paraId="52F607F7" w14:textId="534AE070" w:rsidR="004502CB" w:rsidRPr="002046BA" w:rsidRDefault="00FE2459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2046BA">
              <w:rPr>
                <w:rFonts w:ascii="Montserrat" w:hAnsi="Montserrat" w:cs="Arial"/>
                <w:b/>
                <w:sz w:val="22"/>
                <w:lang w:eastAsia="en-US"/>
              </w:rPr>
              <w:t xml:space="preserve">Security </w:t>
            </w:r>
            <w:r w:rsidR="006D5642">
              <w:rPr>
                <w:rFonts w:ascii="Montserrat" w:hAnsi="Montserrat" w:cs="Arial"/>
                <w:b/>
                <w:sz w:val="22"/>
                <w:lang w:eastAsia="en-US"/>
              </w:rPr>
              <w:t xml:space="preserve">Operations </w:t>
            </w:r>
            <w:r w:rsidR="00791AE3">
              <w:rPr>
                <w:rFonts w:ascii="Montserrat" w:hAnsi="Montserrat" w:cs="Arial"/>
                <w:b/>
                <w:sz w:val="22"/>
                <w:lang w:eastAsia="en-US"/>
              </w:rPr>
              <w:t>Analyst</w:t>
            </w:r>
          </w:p>
        </w:tc>
      </w:tr>
      <w:tr w:rsidR="004502CB" w:rsidRPr="002046BA" w14:paraId="1F56692A" w14:textId="77777777" w:rsidTr="004D2171">
        <w:trPr>
          <w:trHeight w:val="147"/>
        </w:trPr>
        <w:tc>
          <w:tcPr>
            <w:tcW w:w="1696" w:type="dxa"/>
            <w:shd w:val="clear" w:color="auto" w:fill="001E62"/>
          </w:tcPr>
          <w:p w14:paraId="66163029" w14:textId="77777777" w:rsidR="004502CB" w:rsidRPr="002046BA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7194" w:type="dxa"/>
            <w:gridSpan w:val="3"/>
          </w:tcPr>
          <w:p w14:paraId="7C428788" w14:textId="078CA410" w:rsidR="004502CB" w:rsidRPr="002046BA" w:rsidRDefault="004D2171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Cyber Security </w:t>
            </w:r>
            <w:proofErr w:type="spellStart"/>
            <w:r>
              <w:rPr>
                <w:rFonts w:ascii="Montserrat" w:hAnsi="Montserrat" w:cs="Arial"/>
                <w:b/>
                <w:sz w:val="22"/>
                <w:lang w:eastAsia="en-US"/>
              </w:rPr>
              <w:t>Programme</w:t>
            </w:r>
            <w:proofErr w:type="spellEnd"/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 Delivery Manager</w:t>
            </w:r>
          </w:p>
        </w:tc>
      </w:tr>
      <w:tr w:rsidR="004502CB" w:rsidRPr="002046BA" w14:paraId="22DB3B36" w14:textId="77777777" w:rsidTr="004D2171">
        <w:trPr>
          <w:trHeight w:val="608"/>
        </w:trPr>
        <w:tc>
          <w:tcPr>
            <w:tcW w:w="1696" w:type="dxa"/>
            <w:shd w:val="clear" w:color="auto" w:fill="001E62"/>
          </w:tcPr>
          <w:p w14:paraId="510D345E" w14:textId="77777777" w:rsidR="004502CB" w:rsidRPr="002046BA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7194" w:type="dxa"/>
            <w:gridSpan w:val="3"/>
          </w:tcPr>
          <w:p w14:paraId="029ED843" w14:textId="6D4B8F92" w:rsidR="004502CB" w:rsidRPr="002046BA" w:rsidRDefault="004D2171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Technology</w:t>
            </w:r>
          </w:p>
        </w:tc>
      </w:tr>
      <w:tr w:rsidR="004502CB" w:rsidRPr="002046BA" w14:paraId="14274302" w14:textId="77777777" w:rsidTr="004D2171">
        <w:trPr>
          <w:trHeight w:val="70"/>
        </w:trPr>
        <w:tc>
          <w:tcPr>
            <w:tcW w:w="1696" w:type="dxa"/>
            <w:shd w:val="clear" w:color="auto" w:fill="001E62"/>
          </w:tcPr>
          <w:p w14:paraId="4F7B5B4A" w14:textId="77777777" w:rsidR="004502CB" w:rsidRPr="002046BA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4253" w:type="dxa"/>
          </w:tcPr>
          <w:p w14:paraId="4A69FA1A" w14:textId="77777777" w:rsidR="004502CB" w:rsidRPr="002046BA" w:rsidRDefault="00E61105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2046BA">
              <w:rPr>
                <w:rFonts w:ascii="Montserrat" w:hAnsi="Montserrat" w:cs="Arial"/>
                <w:b/>
                <w:sz w:val="22"/>
                <w:lang w:eastAsia="en-US"/>
              </w:rPr>
              <w:t>B</w:t>
            </w:r>
            <w:r w:rsidR="00525269" w:rsidRPr="002046BA">
              <w:rPr>
                <w:rFonts w:ascii="Montserrat" w:hAnsi="Montserrat" w:cs="Arial"/>
                <w:b/>
                <w:sz w:val="22"/>
                <w:lang w:eastAsia="en-US"/>
              </w:rPr>
              <w:t>usiness Services</w:t>
            </w:r>
            <w:r w:rsidR="00D01F88" w:rsidRPr="002046BA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825" w:type="dxa"/>
            <w:shd w:val="clear" w:color="auto" w:fill="001E62"/>
          </w:tcPr>
          <w:p w14:paraId="5EAC9794" w14:textId="77777777" w:rsidR="004502CB" w:rsidRPr="002046BA" w:rsidRDefault="004502CB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2116" w:type="dxa"/>
          </w:tcPr>
          <w:p w14:paraId="1E3FE455" w14:textId="1DE3B175" w:rsidR="004502CB" w:rsidRPr="002046BA" w:rsidRDefault="00791AE3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3</w:t>
            </w:r>
          </w:p>
        </w:tc>
      </w:tr>
    </w:tbl>
    <w:p w14:paraId="41426B0F" w14:textId="77777777" w:rsidR="004502CB" w:rsidRPr="002046BA" w:rsidRDefault="004502CB" w:rsidP="004502CB">
      <w:pPr>
        <w:spacing w:after="160" w:line="256" w:lineRule="auto"/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2046BA" w14:paraId="47FC05BA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2C11F54B" w14:textId="77777777" w:rsidR="004502CB" w:rsidRPr="002046BA" w:rsidRDefault="004502CB" w:rsidP="009F0B63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2046BA" w14:paraId="18A6B542" w14:textId="77777777" w:rsidTr="009F0B63">
        <w:trPr>
          <w:trHeight w:val="1086"/>
        </w:trPr>
        <w:tc>
          <w:tcPr>
            <w:tcW w:w="8897" w:type="dxa"/>
          </w:tcPr>
          <w:p w14:paraId="2A74955A" w14:textId="2B687847" w:rsidR="004502CB" w:rsidRPr="00C33C22" w:rsidRDefault="00896910" w:rsidP="009F0B63">
            <w:pPr>
              <w:rPr>
                <w:rFonts w:ascii="Montserrat" w:hAnsi="Montserrat"/>
                <w:szCs w:val="20"/>
              </w:rPr>
            </w:pPr>
            <w:r w:rsidRPr="00C33C22">
              <w:rPr>
                <w:rFonts w:ascii="Montserrat" w:hAnsi="Montserrat"/>
                <w:szCs w:val="20"/>
              </w:rPr>
              <w:t xml:space="preserve">At London Business School, we strive to have a profound impact on the way the world does </w:t>
            </w:r>
            <w:r w:rsidR="00555720" w:rsidRPr="00C33C22">
              <w:rPr>
                <w:rFonts w:ascii="Montserrat" w:hAnsi="Montserrat"/>
                <w:szCs w:val="20"/>
              </w:rPr>
              <w:t>business,</w:t>
            </w:r>
            <w:r w:rsidRPr="00C33C22">
              <w:rPr>
                <w:rFonts w:ascii="Montserrat" w:hAnsi="Montserrat"/>
                <w:szCs w:val="20"/>
              </w:rPr>
              <w:t xml:space="preserve"> and the way business impacts the world. </w:t>
            </w:r>
            <w:r w:rsidR="004502CB" w:rsidRPr="00C33C22">
              <w:rPr>
                <w:rFonts w:ascii="Montserrat" w:hAnsi="Montserrat"/>
                <w:szCs w:val="20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55925CEF" w14:textId="77777777" w:rsidR="004502CB" w:rsidRPr="00C33C22" w:rsidRDefault="004502CB" w:rsidP="009F0B63">
            <w:pPr>
              <w:rPr>
                <w:rFonts w:ascii="Montserrat" w:hAnsi="Montserrat"/>
                <w:szCs w:val="20"/>
              </w:rPr>
            </w:pPr>
            <w:r w:rsidRPr="00C33C22">
              <w:rPr>
                <w:rFonts w:ascii="Montserrat" w:hAnsi="Montserrat"/>
                <w:szCs w:val="20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C33C22">
              <w:rPr>
                <w:rFonts w:ascii="Montserrat" w:hAnsi="Montserrat"/>
                <w:szCs w:val="20"/>
              </w:rPr>
              <w:t>customised</w:t>
            </w:r>
            <w:proofErr w:type="spellEnd"/>
            <w:r w:rsidRPr="00C33C22">
              <w:rPr>
                <w:rFonts w:ascii="Montserrat" w:hAnsi="Montserrat"/>
                <w:szCs w:val="20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6B04225A" w14:textId="1AFB3270" w:rsidR="004502CB" w:rsidRPr="00C33C22" w:rsidRDefault="004502CB" w:rsidP="009F0B63">
            <w:pPr>
              <w:rPr>
                <w:rFonts w:ascii="Montserrat" w:hAnsi="Montserrat"/>
                <w:szCs w:val="20"/>
              </w:rPr>
            </w:pPr>
            <w:r w:rsidRPr="00C33C22">
              <w:rPr>
                <w:rFonts w:ascii="Montserrat" w:hAnsi="Montserrat"/>
                <w:szCs w:val="20"/>
              </w:rPr>
              <w:t xml:space="preserve">With London in our hearts, we draw from its status as a financial, </w:t>
            </w:r>
            <w:r w:rsidR="000D75F7" w:rsidRPr="00C33C22">
              <w:rPr>
                <w:rFonts w:ascii="Montserrat" w:hAnsi="Montserrat"/>
                <w:szCs w:val="20"/>
              </w:rPr>
              <w:t>entrepreneurial,</w:t>
            </w:r>
            <w:r w:rsidRPr="00C33C22">
              <w:rPr>
                <w:rFonts w:ascii="Montserrat" w:hAnsi="Montserrat"/>
                <w:szCs w:val="20"/>
              </w:rPr>
              <w:t xml:space="preserve"> and cultural hub to attract a diverse range of students and faculty, creating an abundance of opportunities to network with industry experts and alumni worldwide. </w:t>
            </w:r>
          </w:p>
        </w:tc>
      </w:tr>
    </w:tbl>
    <w:p w14:paraId="4E846171" w14:textId="77777777" w:rsidR="004502CB" w:rsidRPr="002046BA" w:rsidRDefault="004502CB" w:rsidP="004502CB">
      <w:pPr>
        <w:spacing w:after="160" w:line="256" w:lineRule="auto"/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2046BA" w14:paraId="249946D5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479B1C4B" w14:textId="77777777" w:rsidR="00B80D24" w:rsidRPr="002046BA" w:rsidRDefault="00B80D24" w:rsidP="009F0B63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2046BA" w14:paraId="26291631" w14:textId="77777777" w:rsidTr="009F0B63">
        <w:trPr>
          <w:trHeight w:val="1086"/>
        </w:trPr>
        <w:tc>
          <w:tcPr>
            <w:tcW w:w="8897" w:type="dxa"/>
          </w:tcPr>
          <w:p w14:paraId="273F2E33" w14:textId="4184364A" w:rsidR="00B80D24" w:rsidRPr="000D75F7" w:rsidRDefault="00C33C22" w:rsidP="009F0B63">
            <w:pPr>
              <w:rPr>
                <w:rFonts w:ascii="Montserrat" w:hAnsi="Montserrat" w:cs="Arial"/>
                <w:bCs/>
                <w:szCs w:val="20"/>
                <w:lang w:eastAsia="en-US"/>
              </w:rPr>
            </w:pPr>
            <w:r w:rsidRPr="000D75F7">
              <w:rPr>
                <w:rFonts w:ascii="Montserrat" w:hAnsi="Montserrat" w:cs="Arial"/>
                <w:bCs/>
                <w:szCs w:val="20"/>
                <w:lang w:eastAsia="en-US"/>
              </w:rPr>
              <w:t xml:space="preserve">The LBS Technology department is responsible for delivery and supporting all digital </w:t>
            </w:r>
            <w:r w:rsidR="00C74308" w:rsidRPr="000D75F7">
              <w:rPr>
                <w:rFonts w:ascii="Montserrat" w:hAnsi="Montserrat" w:cs="Arial"/>
                <w:bCs/>
                <w:szCs w:val="20"/>
                <w:lang w:eastAsia="en-US"/>
              </w:rPr>
              <w:t xml:space="preserve">technology solutions required for the effective running of London Business School. </w:t>
            </w:r>
          </w:p>
          <w:p w14:paraId="28043686" w14:textId="2AF4E4BB" w:rsidR="00C74308" w:rsidRPr="000D75F7" w:rsidRDefault="00C74308" w:rsidP="009F0B63">
            <w:pPr>
              <w:rPr>
                <w:rFonts w:ascii="Montserrat" w:hAnsi="Montserrat" w:cs="Arial"/>
                <w:bCs/>
                <w:szCs w:val="20"/>
                <w:lang w:eastAsia="en-US"/>
              </w:rPr>
            </w:pPr>
            <w:r w:rsidRPr="000D75F7">
              <w:rPr>
                <w:rFonts w:ascii="Montserrat" w:hAnsi="Montserrat" w:cs="Arial"/>
                <w:bCs/>
                <w:szCs w:val="20"/>
                <w:lang w:eastAsia="en-US"/>
              </w:rPr>
              <w:t>We provide specialist capability in Service Delivery, Software Development, Digital Solutions</w:t>
            </w:r>
            <w:r w:rsidR="00B051D6" w:rsidRPr="000D75F7">
              <w:rPr>
                <w:rFonts w:ascii="Montserrat" w:hAnsi="Montserrat" w:cs="Arial"/>
                <w:bCs/>
                <w:szCs w:val="20"/>
                <w:lang w:eastAsia="en-US"/>
              </w:rPr>
              <w:t xml:space="preserve"> Delivery, Teaching and Learning Technology, Platform integration, Data Management, Cyber Security, Project Delivery</w:t>
            </w:r>
            <w:r w:rsidR="00362A3E">
              <w:rPr>
                <w:rFonts w:ascii="Montserrat" w:hAnsi="Montserrat" w:cs="Arial"/>
                <w:bCs/>
                <w:szCs w:val="20"/>
                <w:lang w:eastAsia="en-US"/>
              </w:rPr>
              <w:t>,</w:t>
            </w:r>
            <w:r w:rsidR="00B051D6" w:rsidRPr="000D75F7">
              <w:rPr>
                <w:rFonts w:ascii="Montserrat" w:hAnsi="Montserrat" w:cs="Arial"/>
                <w:bCs/>
                <w:szCs w:val="20"/>
                <w:lang w:eastAsia="en-US"/>
              </w:rPr>
              <w:t xml:space="preserve"> Business Change and Enterprise Architecture.</w:t>
            </w:r>
          </w:p>
          <w:p w14:paraId="01D36728" w14:textId="7795A2B2" w:rsidR="00B80D24" w:rsidRPr="002046BA" w:rsidRDefault="001A6166" w:rsidP="00BE7683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>
              <w:rPr>
                <w:rFonts w:ascii="Montserrat" w:hAnsi="Montserrat" w:cs="Arial"/>
                <w:bCs/>
                <w:szCs w:val="20"/>
                <w:lang w:eastAsia="en-US"/>
              </w:rPr>
              <w:t xml:space="preserve">Information </w:t>
            </w:r>
            <w:r w:rsidR="002E7C01" w:rsidRPr="000D75F7">
              <w:rPr>
                <w:rFonts w:ascii="Montserrat" w:hAnsi="Montserrat" w:cs="Arial"/>
                <w:bCs/>
                <w:szCs w:val="20"/>
                <w:lang w:eastAsia="en-US"/>
              </w:rPr>
              <w:t xml:space="preserve">security </w:t>
            </w:r>
            <w:r w:rsidR="002E7C01">
              <w:rPr>
                <w:rFonts w:ascii="Montserrat" w:hAnsi="Montserrat" w:cs="Arial"/>
                <w:bCs/>
                <w:szCs w:val="20"/>
                <w:lang w:eastAsia="en-US"/>
              </w:rPr>
              <w:t>is a priority focus for Technology. We are committed to driving improvements across the full scope of our security capabilities to reduce the risk of business</w:t>
            </w:r>
            <w:r w:rsidR="006D5642">
              <w:rPr>
                <w:rFonts w:ascii="Montserrat" w:hAnsi="Montserrat" w:cs="Arial"/>
                <w:bCs/>
                <w:szCs w:val="20"/>
                <w:lang w:eastAsia="en-US"/>
              </w:rPr>
              <w:t>-</w:t>
            </w:r>
            <w:r w:rsidR="002E7C01">
              <w:rPr>
                <w:rFonts w:ascii="Montserrat" w:hAnsi="Montserrat" w:cs="Arial"/>
                <w:bCs/>
                <w:szCs w:val="20"/>
                <w:lang w:eastAsia="en-US"/>
              </w:rPr>
              <w:t xml:space="preserve">impacting incidents and </w:t>
            </w:r>
            <w:r w:rsidR="00340CF4">
              <w:rPr>
                <w:rFonts w:ascii="Montserrat" w:hAnsi="Montserrat" w:cs="Arial"/>
                <w:bCs/>
                <w:szCs w:val="20"/>
                <w:lang w:eastAsia="en-US"/>
              </w:rPr>
              <w:t xml:space="preserve">to </w:t>
            </w:r>
            <w:r w:rsidR="002E7C01">
              <w:rPr>
                <w:rFonts w:ascii="Montserrat" w:hAnsi="Montserrat" w:cs="Arial"/>
                <w:bCs/>
                <w:szCs w:val="20"/>
                <w:lang w:eastAsia="en-US"/>
              </w:rPr>
              <w:t>ensure our information and systems are secured.</w:t>
            </w:r>
          </w:p>
        </w:tc>
      </w:tr>
    </w:tbl>
    <w:p w14:paraId="1145132C" w14:textId="77777777" w:rsidR="008A0D70" w:rsidRPr="002046BA" w:rsidRDefault="008A0D70" w:rsidP="008A0D70">
      <w:pPr>
        <w:rPr>
          <w:rFonts w:ascii="Montserrat" w:hAnsi="Montserrat"/>
        </w:rPr>
      </w:pPr>
    </w:p>
    <w:p w14:paraId="21FD4066" w14:textId="77777777" w:rsidR="00B80D24" w:rsidRPr="002046BA" w:rsidRDefault="00B80D24" w:rsidP="008A0D70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2046BA" w14:paraId="07153930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0B9C527D" w14:textId="77777777" w:rsidR="00B80D24" w:rsidRPr="002046BA" w:rsidRDefault="00B80D24" w:rsidP="009F0B63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>Job Purpose</w:t>
            </w:r>
          </w:p>
        </w:tc>
      </w:tr>
      <w:tr w:rsidR="00B80D24" w:rsidRPr="002046BA" w14:paraId="70AB5EC8" w14:textId="77777777" w:rsidTr="009F0B63">
        <w:trPr>
          <w:trHeight w:val="1086"/>
        </w:trPr>
        <w:tc>
          <w:tcPr>
            <w:tcW w:w="8897" w:type="dxa"/>
          </w:tcPr>
          <w:p w14:paraId="02ED9306" w14:textId="447C6B4E" w:rsidR="007E714C" w:rsidRPr="007E714C" w:rsidRDefault="007E714C" w:rsidP="007E714C">
            <w:pPr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7E714C">
              <w:rPr>
                <w:rFonts w:ascii="Montserrat" w:hAnsi="Montserrat" w:cs="Arial"/>
                <w:bCs/>
                <w:szCs w:val="18"/>
                <w:lang w:eastAsia="en-US"/>
              </w:rPr>
              <w:t xml:space="preserve">The Security </w:t>
            </w:r>
            <w:r w:rsidR="006D5642">
              <w:rPr>
                <w:rFonts w:ascii="Montserrat" w:hAnsi="Montserrat" w:cs="Arial"/>
                <w:bCs/>
                <w:szCs w:val="18"/>
                <w:lang w:eastAsia="en-US"/>
              </w:rPr>
              <w:t>Operations</w:t>
            </w:r>
            <w:r w:rsidRPr="007E714C">
              <w:rPr>
                <w:rFonts w:ascii="Montserrat" w:hAnsi="Montserrat" w:cs="Arial"/>
                <w:bCs/>
                <w:szCs w:val="18"/>
                <w:lang w:eastAsia="en-US"/>
              </w:rPr>
              <w:t xml:space="preserve"> Analyst role is responsible for operating the security tooling, processes and procedures involved in monitoring and defending London Business School’s networks and systems.</w:t>
            </w:r>
          </w:p>
          <w:p w14:paraId="62EE727F" w14:textId="123B4D61" w:rsidR="00B80D24" w:rsidRPr="009C61C8" w:rsidRDefault="007E714C" w:rsidP="007E714C">
            <w:pPr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7E714C">
              <w:rPr>
                <w:rFonts w:ascii="Montserrat" w:hAnsi="Montserrat" w:cs="Arial"/>
                <w:bCs/>
                <w:szCs w:val="18"/>
                <w:lang w:eastAsia="en-US"/>
              </w:rPr>
              <w:t xml:space="preserve">The role is newly created to provide dedicated security operations resource </w:t>
            </w:r>
            <w:r w:rsidR="002B409D">
              <w:rPr>
                <w:rFonts w:ascii="Montserrat" w:hAnsi="Montserrat" w:cs="Arial"/>
                <w:bCs/>
                <w:szCs w:val="18"/>
                <w:lang w:eastAsia="en-US"/>
              </w:rPr>
              <w:t xml:space="preserve">within </w:t>
            </w:r>
            <w:r w:rsidR="00981112">
              <w:rPr>
                <w:rFonts w:ascii="Montserrat" w:hAnsi="Montserrat" w:cs="Arial"/>
                <w:bCs/>
                <w:szCs w:val="18"/>
                <w:lang w:eastAsia="en-US"/>
              </w:rPr>
              <w:t>the</w:t>
            </w:r>
            <w:r w:rsidR="002B409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</w:t>
            </w:r>
            <w:r w:rsidR="006D5642">
              <w:rPr>
                <w:rFonts w:ascii="Montserrat" w:hAnsi="Montserrat" w:cs="Arial"/>
                <w:bCs/>
                <w:szCs w:val="18"/>
                <w:lang w:eastAsia="en-US"/>
              </w:rPr>
              <w:t>Cyber</w:t>
            </w:r>
            <w:r w:rsidR="002B409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</w:t>
            </w:r>
            <w:r w:rsidR="006D5642">
              <w:rPr>
                <w:rFonts w:ascii="Montserrat" w:hAnsi="Montserrat" w:cs="Arial"/>
                <w:bCs/>
                <w:szCs w:val="18"/>
                <w:lang w:eastAsia="en-US"/>
              </w:rPr>
              <w:t>S</w:t>
            </w:r>
            <w:r w:rsidR="002B409D">
              <w:rPr>
                <w:rFonts w:ascii="Montserrat" w:hAnsi="Montserrat" w:cs="Arial"/>
                <w:bCs/>
                <w:szCs w:val="18"/>
                <w:lang w:eastAsia="en-US"/>
              </w:rPr>
              <w:t>ecurity team.</w:t>
            </w:r>
          </w:p>
        </w:tc>
      </w:tr>
    </w:tbl>
    <w:p w14:paraId="79600707" w14:textId="77777777" w:rsidR="00B80D24" w:rsidRDefault="00B80D24" w:rsidP="00B80D24">
      <w:pPr>
        <w:rPr>
          <w:rFonts w:ascii="Montserrat" w:hAnsi="Montserrat" w:cs="Arial"/>
          <w:b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597F1E" w:rsidRPr="00E025E1" w14:paraId="594855B9" w14:textId="77777777" w:rsidTr="005D1CD8">
        <w:trPr>
          <w:trHeight w:val="416"/>
        </w:trPr>
        <w:tc>
          <w:tcPr>
            <w:tcW w:w="8897" w:type="dxa"/>
            <w:shd w:val="clear" w:color="auto" w:fill="001E62"/>
          </w:tcPr>
          <w:p w14:paraId="5ACF2EEE" w14:textId="77777777" w:rsidR="00597F1E" w:rsidRPr="00E025E1" w:rsidRDefault="00597F1E" w:rsidP="005D1CD8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025E1">
              <w:rPr>
                <w:rFonts w:ascii="Montserrat" w:hAnsi="Montserrat" w:cs="Arial"/>
                <w:b/>
                <w:color w:val="FFFFFF" w:themeColor="background1"/>
                <w:sz w:val="22"/>
                <w:lang w:eastAsia="en-US"/>
              </w:rPr>
              <w:t>Key Areas of accountability and Key Performance Indicators (KPIs)</w:t>
            </w:r>
          </w:p>
        </w:tc>
      </w:tr>
      <w:tr w:rsidR="00597F1E" w:rsidRPr="00E025E1" w14:paraId="62B43151" w14:textId="77777777" w:rsidTr="00597F1E">
        <w:trPr>
          <w:trHeight w:val="416"/>
        </w:trPr>
        <w:tc>
          <w:tcPr>
            <w:tcW w:w="8897" w:type="dxa"/>
            <w:shd w:val="clear" w:color="auto" w:fill="auto"/>
          </w:tcPr>
          <w:p w14:paraId="63798246" w14:textId="5762A0D7" w:rsidR="00FF1F93" w:rsidRPr="00E025E1" w:rsidRDefault="00EA43C8" w:rsidP="002D6F9C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E025E1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br/>
            </w:r>
            <w:r w:rsidR="00597F1E" w:rsidRPr="00E025E1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4787959D" w14:textId="4BC87D6A" w:rsidR="00FF1F93" w:rsidRPr="00E025E1" w:rsidRDefault="00EC30F0" w:rsidP="00072B2C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>Delivery &amp; Support</w:t>
            </w:r>
          </w:p>
          <w:p w14:paraId="36029FD2" w14:textId="4965CF71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>Perform security operations activities, in line with relevant policies and procedures.</w:t>
            </w:r>
          </w:p>
          <w:p w14:paraId="1DBA076B" w14:textId="2B130313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>Identify and recommend opportunities for improvements and enhancements.</w:t>
            </w:r>
          </w:p>
          <w:p w14:paraId="04BB5C55" w14:textId="00542976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Work collaboratively within the </w:t>
            </w:r>
            <w:r w:rsidR="001A6166">
              <w:rPr>
                <w:rFonts w:ascii="Montserrat" w:hAnsi="Montserrat"/>
              </w:rPr>
              <w:t>Information</w:t>
            </w:r>
            <w:r w:rsidRPr="00B64777">
              <w:rPr>
                <w:rFonts w:ascii="Montserrat" w:hAnsi="Montserrat"/>
              </w:rPr>
              <w:t xml:space="preserve"> </w:t>
            </w:r>
            <w:r w:rsidR="000F3EF1">
              <w:rPr>
                <w:rFonts w:ascii="Montserrat" w:hAnsi="Montserrat"/>
              </w:rPr>
              <w:t>S</w:t>
            </w:r>
            <w:r w:rsidRPr="00B64777">
              <w:rPr>
                <w:rFonts w:ascii="Montserrat" w:hAnsi="Montserrat"/>
              </w:rPr>
              <w:t xml:space="preserve">ecurity team and across wider Technology teams </w:t>
            </w:r>
            <w:r w:rsidR="00C6773C">
              <w:rPr>
                <w:rFonts w:ascii="Montserrat" w:hAnsi="Montserrat"/>
              </w:rPr>
              <w:t>log and communicate risks and issues</w:t>
            </w:r>
            <w:r w:rsidRPr="00B64777">
              <w:rPr>
                <w:rFonts w:ascii="Montserrat" w:hAnsi="Montserrat"/>
              </w:rPr>
              <w:t>.</w:t>
            </w:r>
          </w:p>
          <w:p w14:paraId="22D1CECB" w14:textId="596DD239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>Participate in the development and enhancement of technical security policies and standards.</w:t>
            </w:r>
          </w:p>
          <w:p w14:paraId="65F71823" w14:textId="466C2BCE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Support and participate in technical </w:t>
            </w:r>
            <w:r w:rsidR="00D3023E">
              <w:rPr>
                <w:rFonts w:ascii="Montserrat" w:hAnsi="Montserrat"/>
              </w:rPr>
              <w:t>i</w:t>
            </w:r>
            <w:r w:rsidRPr="00B64777">
              <w:rPr>
                <w:rFonts w:ascii="Montserrat" w:hAnsi="Montserrat"/>
              </w:rPr>
              <w:t xml:space="preserve">nformation </w:t>
            </w:r>
            <w:r w:rsidR="00D3023E">
              <w:rPr>
                <w:rFonts w:ascii="Montserrat" w:hAnsi="Montserrat"/>
              </w:rPr>
              <w:t>s</w:t>
            </w:r>
            <w:r w:rsidRPr="00B64777">
              <w:rPr>
                <w:rFonts w:ascii="Montserrat" w:hAnsi="Montserrat"/>
              </w:rPr>
              <w:t xml:space="preserve">ecurity assurance activities. </w:t>
            </w:r>
          </w:p>
          <w:p w14:paraId="0679ECAE" w14:textId="294B55BC" w:rsidR="00B64777" w:rsidRPr="007B646D" w:rsidRDefault="00B64777" w:rsidP="007B646D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>Support the production of operational reports.</w:t>
            </w:r>
          </w:p>
          <w:p w14:paraId="0E798C35" w14:textId="77777777" w:rsidR="00B64777" w:rsidRPr="00EC30F0" w:rsidRDefault="00B64777" w:rsidP="00EC30F0">
            <w:pPr>
              <w:ind w:left="360" w:hanging="360"/>
              <w:rPr>
                <w:rFonts w:ascii="Montserrat" w:hAnsi="Montserrat"/>
                <w:i/>
                <w:iCs/>
              </w:rPr>
            </w:pPr>
            <w:r w:rsidRPr="00EC30F0">
              <w:rPr>
                <w:rFonts w:ascii="Montserrat" w:hAnsi="Montserrat"/>
                <w:i/>
                <w:iCs/>
              </w:rPr>
              <w:t>Security Monitoring &amp; Detection:</w:t>
            </w:r>
          </w:p>
          <w:p w14:paraId="68047B2F" w14:textId="316FCBB9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>Proactively monitor London Business School’s suite of security tooling and external information sources to identify and detect threats.</w:t>
            </w:r>
          </w:p>
          <w:p w14:paraId="0EF6A12E" w14:textId="47A3BAA0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proofErr w:type="spellStart"/>
            <w:r w:rsidRPr="00B64777">
              <w:rPr>
                <w:rFonts w:ascii="Montserrat" w:hAnsi="Montserrat"/>
              </w:rPr>
              <w:t>Analyse</w:t>
            </w:r>
            <w:proofErr w:type="spellEnd"/>
            <w:r w:rsidRPr="00B64777">
              <w:rPr>
                <w:rFonts w:ascii="Montserrat" w:hAnsi="Montserrat"/>
              </w:rPr>
              <w:t xml:space="preserve"> and investigate security events and incidents to identify potential threats and vulnerabilities.</w:t>
            </w:r>
          </w:p>
          <w:p w14:paraId="4CE7A83F" w14:textId="10C16D44" w:rsidR="00B64777" w:rsidRDefault="00B64777" w:rsidP="007B646D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>Maintain and tune security tooling alerts, detection rules and automated response.</w:t>
            </w:r>
          </w:p>
          <w:p w14:paraId="40AB2652" w14:textId="4239D6E8" w:rsidR="0048544B" w:rsidRPr="007B646D" w:rsidRDefault="0048544B" w:rsidP="007B646D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Support system onboarding to security operations.</w:t>
            </w:r>
          </w:p>
          <w:p w14:paraId="6E2E630F" w14:textId="77777777" w:rsidR="00B64777" w:rsidRPr="00EC30F0" w:rsidRDefault="00B64777" w:rsidP="00EC30F0">
            <w:pPr>
              <w:ind w:left="360" w:hanging="360"/>
              <w:rPr>
                <w:rFonts w:ascii="Montserrat" w:hAnsi="Montserrat"/>
                <w:i/>
                <w:iCs/>
              </w:rPr>
            </w:pPr>
            <w:r w:rsidRPr="00EC30F0">
              <w:rPr>
                <w:rFonts w:ascii="Montserrat" w:hAnsi="Montserrat"/>
                <w:i/>
                <w:iCs/>
              </w:rPr>
              <w:t xml:space="preserve">Security Incident Response: </w:t>
            </w:r>
          </w:p>
          <w:p w14:paraId="049B1F0E" w14:textId="6CB87304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Support the definition, documentation and testing of security event and incident response playbooks. </w:t>
            </w:r>
          </w:p>
          <w:p w14:paraId="4E02FF14" w14:textId="45A0972A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Investigate and respond to security alerts, incidents, and breaches in a timely manner. </w:t>
            </w:r>
          </w:p>
          <w:p w14:paraId="6400756F" w14:textId="2C20103D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Provide support for security incident response. </w:t>
            </w:r>
          </w:p>
          <w:p w14:paraId="7E801CCD" w14:textId="6327F8FA" w:rsidR="00B64777" w:rsidRPr="007B646D" w:rsidRDefault="00B64777" w:rsidP="007B646D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Ensure all security incidents, risks and issues are logged and tracked to completion. </w:t>
            </w:r>
          </w:p>
          <w:p w14:paraId="13DDDE16" w14:textId="77777777" w:rsidR="00B64777" w:rsidRPr="00EC30F0" w:rsidRDefault="00B64777" w:rsidP="00EC30F0">
            <w:pPr>
              <w:ind w:left="360" w:hanging="360"/>
              <w:rPr>
                <w:rFonts w:ascii="Montserrat" w:hAnsi="Montserrat"/>
                <w:i/>
                <w:iCs/>
              </w:rPr>
            </w:pPr>
            <w:r w:rsidRPr="00EC30F0">
              <w:rPr>
                <w:rFonts w:ascii="Montserrat" w:hAnsi="Montserrat"/>
                <w:i/>
                <w:iCs/>
              </w:rPr>
              <w:t>Vulnerability Management:</w:t>
            </w:r>
          </w:p>
          <w:p w14:paraId="419DA984" w14:textId="2C1ABB27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Conduct security assessments and vulnerability scans to identify weaknesses and recommend remediation actions. </w:t>
            </w:r>
          </w:p>
          <w:p w14:paraId="4D276630" w14:textId="5F358E73" w:rsidR="00B64777" w:rsidRPr="00EC30F0" w:rsidRDefault="00B64777" w:rsidP="00EC30F0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Ensure remediation activities are identified, assigned, coordinated, and tracked until completion, liaising across Technology teams as required. </w:t>
            </w:r>
          </w:p>
          <w:p w14:paraId="7B8821E4" w14:textId="77777777" w:rsidR="00B64777" w:rsidRPr="00EC30F0" w:rsidRDefault="00B64777" w:rsidP="00EC30F0">
            <w:pPr>
              <w:rPr>
                <w:rFonts w:ascii="Montserrat" w:hAnsi="Montserrat"/>
                <w:i/>
                <w:iCs/>
              </w:rPr>
            </w:pPr>
            <w:r w:rsidRPr="00EC30F0">
              <w:rPr>
                <w:rFonts w:ascii="Montserrat" w:hAnsi="Montserrat"/>
                <w:i/>
                <w:iCs/>
              </w:rPr>
              <w:lastRenderedPageBreak/>
              <w:t>Threat Intelligence:</w:t>
            </w:r>
          </w:p>
          <w:p w14:paraId="30891B98" w14:textId="7A47658D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Maintain internal and external sources of information to feed into tooling to improve monitoring and detection. </w:t>
            </w:r>
          </w:p>
          <w:p w14:paraId="16F46220" w14:textId="1AAC49E7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 xml:space="preserve">Stay informed on the latest cybersecurity threats, trends, research, reports and good practice.  </w:t>
            </w:r>
          </w:p>
          <w:p w14:paraId="3865192D" w14:textId="1AB65B4A" w:rsidR="00B64777" w:rsidRPr="00B64777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>Collaborate across Technology to share threat intelligence and promote good practice.</w:t>
            </w:r>
          </w:p>
          <w:p w14:paraId="6BB39050" w14:textId="7C64B594" w:rsidR="00B64777" w:rsidRPr="00E025E1" w:rsidRDefault="00B64777" w:rsidP="00B64777">
            <w:pPr>
              <w:pStyle w:val="ListParagraph"/>
              <w:framePr w:wrap="around"/>
              <w:numPr>
                <w:ilvl w:val="0"/>
                <w:numId w:val="37"/>
              </w:numPr>
              <w:rPr>
                <w:rFonts w:ascii="Montserrat" w:hAnsi="Montserrat"/>
              </w:rPr>
            </w:pPr>
            <w:r w:rsidRPr="00B64777">
              <w:rPr>
                <w:rFonts w:ascii="Montserrat" w:hAnsi="Montserrat"/>
              </w:rPr>
              <w:t>Provide advice on emerging security threats.</w:t>
            </w:r>
          </w:p>
        </w:tc>
      </w:tr>
    </w:tbl>
    <w:p w14:paraId="709A131F" w14:textId="77777777" w:rsidR="00DE3DB1" w:rsidRPr="002046BA" w:rsidRDefault="00DE3DB1" w:rsidP="00B80D24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8897"/>
      </w:tblGrid>
      <w:tr w:rsidR="00597F1E" w:rsidRPr="00E025E1" w14:paraId="65C986B9" w14:textId="77777777" w:rsidTr="00597F1E">
        <w:trPr>
          <w:trHeight w:val="416"/>
        </w:trPr>
        <w:tc>
          <w:tcPr>
            <w:tcW w:w="8897" w:type="dxa"/>
            <w:shd w:val="clear" w:color="auto" w:fill="001E62"/>
          </w:tcPr>
          <w:p w14:paraId="7E4630C2" w14:textId="77777777" w:rsidR="00597F1E" w:rsidRPr="00E025E1" w:rsidRDefault="00597F1E" w:rsidP="00597F1E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025E1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Knowledge/Qualifications/Skills/Experience required </w:t>
            </w:r>
          </w:p>
        </w:tc>
      </w:tr>
      <w:tr w:rsidR="00597F1E" w:rsidRPr="00E025E1" w14:paraId="79FC844C" w14:textId="77777777" w:rsidTr="00597F1E">
        <w:trPr>
          <w:trHeight w:val="1086"/>
        </w:trPr>
        <w:tc>
          <w:tcPr>
            <w:tcW w:w="8897" w:type="dxa"/>
          </w:tcPr>
          <w:p w14:paraId="07EC882E" w14:textId="77777777" w:rsidR="00E025E1" w:rsidRDefault="00E025E1" w:rsidP="00E025E1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  <w:rPr>
                <w:rFonts w:ascii="Montserrat" w:hAnsi="Montserrat"/>
              </w:rPr>
            </w:pPr>
          </w:p>
          <w:p w14:paraId="4F36A52A" w14:textId="615EABAA" w:rsidR="0092501C" w:rsidRPr="00E025E1" w:rsidRDefault="0092501C" w:rsidP="00E025E1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>Bachelor’s degree in computer science, Information Security, or a related field (or equivalent work experience).</w:t>
            </w:r>
          </w:p>
          <w:p w14:paraId="3FE752DF" w14:textId="5298678B" w:rsidR="00F54042" w:rsidRPr="00E025E1" w:rsidRDefault="00F54042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>Proven experience working in a SOC or in a similar role.</w:t>
            </w:r>
          </w:p>
          <w:p w14:paraId="5375D63F" w14:textId="77777777" w:rsidR="00244C6C" w:rsidRPr="00E025E1" w:rsidRDefault="00244C6C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 xml:space="preserve">Strong understanding of network protocols, cybersecurity principles, and threat landscapes. </w:t>
            </w:r>
          </w:p>
          <w:p w14:paraId="57280793" w14:textId="77777777" w:rsidR="00244C6C" w:rsidRPr="00E025E1" w:rsidRDefault="00244C6C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 xml:space="preserve">Familiarity with SIEM tools and security technologies (e.g., Splunk, Palo Alto, FireEye). </w:t>
            </w:r>
          </w:p>
          <w:p w14:paraId="3155432E" w14:textId="77777777" w:rsidR="00244C6C" w:rsidRPr="00E025E1" w:rsidRDefault="00244C6C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 xml:space="preserve">Experience with incident response procedures and best practices. </w:t>
            </w:r>
          </w:p>
          <w:p w14:paraId="5F2EF7FA" w14:textId="77777777" w:rsidR="00244C6C" w:rsidRPr="00E025E1" w:rsidRDefault="00244C6C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 xml:space="preserve">Knowledge of security standards and frameworks (e.g., NIST, ISO 27001). </w:t>
            </w:r>
          </w:p>
          <w:p w14:paraId="6CF0073B" w14:textId="77777777" w:rsidR="00244C6C" w:rsidRPr="00E025E1" w:rsidRDefault="00244C6C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 xml:space="preserve">Excellent problem-solving and analytical skills. </w:t>
            </w:r>
          </w:p>
          <w:p w14:paraId="4F5250E1" w14:textId="77777777" w:rsidR="00244C6C" w:rsidRPr="00E025E1" w:rsidRDefault="00244C6C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 xml:space="preserve">Effective communication and teamwork abilities. </w:t>
            </w:r>
          </w:p>
          <w:p w14:paraId="560D789E" w14:textId="77777777" w:rsidR="00244C6C" w:rsidRPr="00E025E1" w:rsidRDefault="00244C6C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 xml:space="preserve">Relevant certifications such as CompTIA Security+, Certified Information Systems Security Professional (CISSP), or Certified Ethical Hacker (CEH) are a plus. </w:t>
            </w:r>
          </w:p>
          <w:p w14:paraId="166706D6" w14:textId="77777777" w:rsidR="00080EFA" w:rsidRDefault="00F54042" w:rsidP="0090620A">
            <w:pPr>
              <w:pStyle w:val="ListParagraph"/>
              <w:framePr w:hSpace="0" w:wrap="auto" w:vAnchor="margin" w:hAnchor="text" w:yAlign="inline"/>
              <w:rPr>
                <w:rFonts w:ascii="Montserrat" w:hAnsi="Montserrat"/>
              </w:rPr>
            </w:pPr>
            <w:r w:rsidRPr="00E025E1">
              <w:rPr>
                <w:rFonts w:ascii="Montserrat" w:hAnsi="Montserrat"/>
              </w:rPr>
              <w:t xml:space="preserve">Advantageous – </w:t>
            </w:r>
            <w:r w:rsidR="0046117F" w:rsidRPr="00E025E1">
              <w:rPr>
                <w:rFonts w:ascii="Montserrat" w:hAnsi="Montserrat"/>
              </w:rPr>
              <w:t>Engineering knowledge of</w:t>
            </w:r>
            <w:r w:rsidRPr="00E025E1">
              <w:rPr>
                <w:rFonts w:ascii="Montserrat" w:hAnsi="Montserrat"/>
              </w:rPr>
              <w:t xml:space="preserve"> Microsoft security tooling.</w:t>
            </w:r>
          </w:p>
          <w:p w14:paraId="2E01112C" w14:textId="00715218" w:rsidR="00E025E1" w:rsidRPr="00E025E1" w:rsidRDefault="00E025E1" w:rsidP="00E025E1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  <w:rPr>
                <w:rFonts w:ascii="Montserrat" w:hAnsi="Montserrat"/>
              </w:rPr>
            </w:pPr>
          </w:p>
        </w:tc>
      </w:tr>
    </w:tbl>
    <w:p w14:paraId="61DC82DF" w14:textId="77777777" w:rsidR="00DE3DB1" w:rsidRPr="002046BA" w:rsidRDefault="00DE3DB1" w:rsidP="00B80D24">
      <w:pPr>
        <w:rPr>
          <w:rFonts w:ascii="Montserrat" w:hAnsi="Montserrat"/>
        </w:rPr>
      </w:pPr>
    </w:p>
    <w:p w14:paraId="63959387" w14:textId="77777777" w:rsidR="00DE3DB1" w:rsidRPr="002046BA" w:rsidRDefault="00DE3DB1" w:rsidP="00B80D24">
      <w:pPr>
        <w:rPr>
          <w:rFonts w:ascii="Montserrat" w:hAnsi="Montserrat"/>
        </w:rPr>
      </w:pPr>
    </w:p>
    <w:p w14:paraId="7C499F2B" w14:textId="77777777" w:rsidR="00DE3DB1" w:rsidRPr="002046BA" w:rsidRDefault="00DE3DB1" w:rsidP="00B80D24">
      <w:pPr>
        <w:rPr>
          <w:rFonts w:ascii="Montserrat" w:hAnsi="Montserrat"/>
        </w:rPr>
      </w:pPr>
    </w:p>
    <w:p w14:paraId="2F6C41DD" w14:textId="77777777" w:rsidR="00DE3DB1" w:rsidRPr="002046BA" w:rsidRDefault="00DE3DB1" w:rsidP="00B80D24">
      <w:pPr>
        <w:rPr>
          <w:rFonts w:ascii="Montserrat" w:hAnsi="Montserrat"/>
        </w:rPr>
      </w:pPr>
    </w:p>
    <w:p w14:paraId="67277DE5" w14:textId="77777777" w:rsidR="00DE3DB1" w:rsidRPr="002046BA" w:rsidRDefault="00DE3DB1" w:rsidP="00B80D24">
      <w:pPr>
        <w:rPr>
          <w:rFonts w:ascii="Montserrat" w:hAnsi="Montserrat"/>
        </w:rPr>
      </w:pPr>
    </w:p>
    <w:p w14:paraId="7115A663" w14:textId="77777777" w:rsidR="00DE3DB1" w:rsidRPr="002046BA" w:rsidRDefault="00DE3DB1" w:rsidP="00B80D24">
      <w:pPr>
        <w:rPr>
          <w:rFonts w:ascii="Montserrat" w:hAnsi="Montserrat"/>
        </w:rPr>
      </w:pPr>
    </w:p>
    <w:p w14:paraId="669D08E4" w14:textId="77777777" w:rsidR="00DE3DB1" w:rsidRPr="002046BA" w:rsidRDefault="00DE3DB1" w:rsidP="00B80D24">
      <w:pPr>
        <w:rPr>
          <w:rFonts w:ascii="Montserrat" w:hAnsi="Montserrat"/>
        </w:rPr>
      </w:pPr>
    </w:p>
    <w:p w14:paraId="316B0672" w14:textId="77777777" w:rsidR="00DE3DB1" w:rsidRPr="002046BA" w:rsidRDefault="00DE3DB1" w:rsidP="00B80D24">
      <w:pPr>
        <w:rPr>
          <w:rFonts w:ascii="Montserrat" w:hAnsi="Montserrat"/>
        </w:rPr>
      </w:pPr>
    </w:p>
    <w:p w14:paraId="71E3014D" w14:textId="77777777" w:rsidR="00DE3DB1" w:rsidRPr="002046BA" w:rsidRDefault="00DE3DB1" w:rsidP="00B80D24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672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6117F" w:rsidRPr="002046BA" w14:paraId="68A541C0" w14:textId="77777777" w:rsidTr="00E025E1">
        <w:trPr>
          <w:trHeight w:val="416"/>
        </w:trPr>
        <w:tc>
          <w:tcPr>
            <w:tcW w:w="8897" w:type="dxa"/>
            <w:shd w:val="clear" w:color="auto" w:fill="001E62"/>
          </w:tcPr>
          <w:p w14:paraId="263C0C01" w14:textId="77777777" w:rsidR="0046117F" w:rsidRPr="002046BA" w:rsidRDefault="0046117F" w:rsidP="00E025E1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Resources including team management </w:t>
            </w:r>
          </w:p>
        </w:tc>
      </w:tr>
      <w:tr w:rsidR="0046117F" w:rsidRPr="002046BA" w14:paraId="74121109" w14:textId="77777777" w:rsidTr="000A7B0C">
        <w:trPr>
          <w:trHeight w:val="294"/>
        </w:trPr>
        <w:tc>
          <w:tcPr>
            <w:tcW w:w="8897" w:type="dxa"/>
          </w:tcPr>
          <w:p w14:paraId="449A5DBA" w14:textId="77777777" w:rsidR="00E025E1" w:rsidRPr="006F17F1" w:rsidRDefault="00E025E1" w:rsidP="00E025E1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  <w:rPr>
                <w:rFonts w:ascii="Montserrat" w:hAnsi="Montserrat"/>
                <w:lang w:eastAsia="en-US"/>
              </w:rPr>
            </w:pPr>
          </w:p>
          <w:p w14:paraId="5470524C" w14:textId="2DF75548" w:rsidR="0046117F" w:rsidRPr="006F17F1" w:rsidRDefault="00BD73F8" w:rsidP="00E025E1">
            <w:pPr>
              <w:pStyle w:val="ListParagraph"/>
              <w:framePr w:hSpace="0" w:wrap="auto" w:vAnchor="margin" w:hAnchor="text" w:yAlign="inline"/>
              <w:rPr>
                <w:lang w:eastAsia="en-US"/>
              </w:rPr>
            </w:pPr>
            <w:r>
              <w:rPr>
                <w:rFonts w:ascii="Montserrat" w:hAnsi="Montserrat"/>
                <w:lang w:eastAsia="en-US"/>
              </w:rPr>
              <w:t>None direct</w:t>
            </w:r>
          </w:p>
        </w:tc>
      </w:tr>
    </w:tbl>
    <w:p w14:paraId="2CB5E886" w14:textId="77777777" w:rsidR="00DE3DB1" w:rsidRPr="002046BA" w:rsidRDefault="00DE3DB1" w:rsidP="00B80D24">
      <w:pPr>
        <w:rPr>
          <w:rFonts w:ascii="Montserrat" w:hAnsi="Montserrat"/>
        </w:rPr>
      </w:pPr>
    </w:p>
    <w:p w14:paraId="59A638C4" w14:textId="77777777" w:rsidR="00DE3DB1" w:rsidRPr="002046BA" w:rsidRDefault="00DE3DB1" w:rsidP="00B80D24">
      <w:pPr>
        <w:rPr>
          <w:rFonts w:ascii="Montserrat" w:hAnsi="Montserrat"/>
        </w:rPr>
      </w:pPr>
    </w:p>
    <w:p w14:paraId="58DC9A1B" w14:textId="77777777" w:rsidR="00DE3DB1" w:rsidRPr="002046BA" w:rsidRDefault="00DE3DB1" w:rsidP="00B80D24">
      <w:pPr>
        <w:rPr>
          <w:rFonts w:ascii="Montserrat" w:hAnsi="Montserrat"/>
        </w:rPr>
      </w:pPr>
    </w:p>
    <w:p w14:paraId="2210F506" w14:textId="77777777" w:rsidR="00EE38B1" w:rsidRPr="002046BA" w:rsidRDefault="00EE38B1" w:rsidP="00B80D24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6F17F1" w:rsidRPr="002046BA" w14:paraId="75C1C073" w14:textId="77777777" w:rsidTr="006F17F1">
        <w:trPr>
          <w:trHeight w:val="482"/>
        </w:trPr>
        <w:tc>
          <w:tcPr>
            <w:tcW w:w="2263" w:type="dxa"/>
            <w:shd w:val="clear" w:color="auto" w:fill="001E62"/>
          </w:tcPr>
          <w:p w14:paraId="555C496F" w14:textId="77777777" w:rsidR="006F17F1" w:rsidRPr="002046BA" w:rsidRDefault="006F17F1" w:rsidP="006F17F1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6663" w:type="dxa"/>
          </w:tcPr>
          <w:p w14:paraId="507A0FEC" w14:textId="716DB754" w:rsidR="006F17F1" w:rsidRPr="00ED4BC0" w:rsidRDefault="006F17F1" w:rsidP="006F17F1">
            <w:pPr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ED4BC0">
              <w:rPr>
                <w:rFonts w:ascii="Montserrat" w:hAnsi="Montserrat" w:cs="Arial"/>
                <w:bCs/>
                <w:szCs w:val="18"/>
                <w:lang w:eastAsia="en-US"/>
              </w:rPr>
              <w:t>None direct</w:t>
            </w:r>
          </w:p>
        </w:tc>
      </w:tr>
      <w:tr w:rsidR="006F17F1" w:rsidRPr="002046BA" w14:paraId="2E72A36C" w14:textId="77777777" w:rsidTr="006F17F1">
        <w:trPr>
          <w:trHeight w:val="482"/>
        </w:trPr>
        <w:tc>
          <w:tcPr>
            <w:tcW w:w="2263" w:type="dxa"/>
            <w:shd w:val="clear" w:color="auto" w:fill="001E62"/>
          </w:tcPr>
          <w:p w14:paraId="2500F550" w14:textId="77777777" w:rsidR="006F17F1" w:rsidRPr="002046BA" w:rsidRDefault="006F17F1" w:rsidP="006F17F1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6663" w:type="dxa"/>
          </w:tcPr>
          <w:p w14:paraId="30CFC984" w14:textId="738F27A7" w:rsidR="006F17F1" w:rsidRPr="00ED4BC0" w:rsidRDefault="00ED4BC0" w:rsidP="006F17F1">
            <w:pPr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ED4BC0">
              <w:rPr>
                <w:rFonts w:ascii="Montserrat" w:hAnsi="Montserrat" w:cs="Arial"/>
                <w:bCs/>
                <w:szCs w:val="18"/>
                <w:lang w:eastAsia="en-US"/>
              </w:rPr>
              <w:t>None direct</w:t>
            </w:r>
          </w:p>
        </w:tc>
      </w:tr>
      <w:tr w:rsidR="006F17F1" w:rsidRPr="002046BA" w14:paraId="399FFC71" w14:textId="77777777" w:rsidTr="006F17F1">
        <w:trPr>
          <w:trHeight w:val="482"/>
        </w:trPr>
        <w:tc>
          <w:tcPr>
            <w:tcW w:w="2263" w:type="dxa"/>
            <w:shd w:val="clear" w:color="auto" w:fill="001E62"/>
          </w:tcPr>
          <w:p w14:paraId="7EF4313C" w14:textId="77777777" w:rsidR="006F17F1" w:rsidRPr="002046BA" w:rsidRDefault="006F17F1" w:rsidP="006F17F1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2046BA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6663" w:type="dxa"/>
          </w:tcPr>
          <w:p w14:paraId="7911C42D" w14:textId="5C70C7A5" w:rsidR="006F17F1" w:rsidRPr="00ED4BC0" w:rsidRDefault="00513653" w:rsidP="006F17F1">
            <w:pPr>
              <w:rPr>
                <w:rFonts w:ascii="Montserrat" w:hAnsi="Montserrat" w:cs="Arial"/>
                <w:bCs/>
                <w:szCs w:val="18"/>
                <w:lang w:eastAsia="en-US"/>
              </w:rPr>
            </w:pPr>
            <w:r>
              <w:rPr>
                <w:rFonts w:ascii="Montserrat" w:hAnsi="Montserrat" w:cs="Arial"/>
                <w:bCs/>
                <w:szCs w:val="18"/>
                <w:lang w:eastAsia="en-US"/>
              </w:rPr>
              <w:t>March 24 - FINAL</w:t>
            </w:r>
          </w:p>
        </w:tc>
      </w:tr>
    </w:tbl>
    <w:p w14:paraId="3E82C3C9" w14:textId="77777777" w:rsidR="00DE3DB1" w:rsidRPr="002046BA" w:rsidRDefault="00DE3DB1" w:rsidP="00EE38B1">
      <w:pPr>
        <w:rPr>
          <w:rFonts w:ascii="Montserrat" w:hAnsi="Montserrat"/>
        </w:rPr>
      </w:pPr>
    </w:p>
    <w:p w14:paraId="399DD345" w14:textId="77777777" w:rsidR="00EE38B1" w:rsidRPr="002046BA" w:rsidRDefault="00EE38B1" w:rsidP="00EE38B1">
      <w:pPr>
        <w:rPr>
          <w:rFonts w:ascii="Montserrat" w:hAnsi="Montserrat"/>
        </w:rPr>
      </w:pPr>
    </w:p>
    <w:p w14:paraId="76BEC6BE" w14:textId="77777777" w:rsidR="00EE38B1" w:rsidRPr="002046BA" w:rsidRDefault="00EE38B1" w:rsidP="00EE38B1">
      <w:pPr>
        <w:rPr>
          <w:rFonts w:ascii="Montserrat" w:hAnsi="Montserrat"/>
        </w:rPr>
      </w:pPr>
    </w:p>
    <w:p w14:paraId="4B5EFFA8" w14:textId="77777777" w:rsidR="00DE3DB1" w:rsidRPr="002046BA" w:rsidRDefault="00DE3DB1" w:rsidP="00B80D24">
      <w:pPr>
        <w:rPr>
          <w:rFonts w:ascii="Montserrat" w:hAnsi="Montserrat"/>
        </w:rPr>
      </w:pPr>
    </w:p>
    <w:sectPr w:rsidR="00DE3DB1" w:rsidRPr="002046BA" w:rsidSect="0023349D">
      <w:footerReference w:type="default" r:id="rId8"/>
      <w:headerReference w:type="first" r:id="rId9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4E9C" w14:textId="77777777" w:rsidR="00007ADB" w:rsidRDefault="00007ADB" w:rsidP="006E667B">
      <w:r>
        <w:separator/>
      </w:r>
    </w:p>
    <w:p w14:paraId="380BB2FB" w14:textId="77777777" w:rsidR="00007ADB" w:rsidRDefault="00007ADB" w:rsidP="006E667B"/>
    <w:p w14:paraId="33DE07D9" w14:textId="77777777" w:rsidR="00007ADB" w:rsidRDefault="00007ADB" w:rsidP="006E667B"/>
  </w:endnote>
  <w:endnote w:type="continuationSeparator" w:id="0">
    <w:p w14:paraId="12ACED53" w14:textId="77777777" w:rsidR="00007ADB" w:rsidRDefault="00007ADB" w:rsidP="006E667B">
      <w:r>
        <w:continuationSeparator/>
      </w:r>
    </w:p>
    <w:p w14:paraId="0F194C97" w14:textId="77777777" w:rsidR="00007ADB" w:rsidRDefault="00007ADB" w:rsidP="006E667B"/>
    <w:p w14:paraId="589C029D" w14:textId="77777777" w:rsidR="00007ADB" w:rsidRDefault="00007ADB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0F25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96910">
      <w:rPr>
        <w:noProof/>
      </w:rPr>
      <w:t>5</w:t>
    </w:r>
    <w:r>
      <w:rPr>
        <w:noProof/>
      </w:rPr>
      <w:fldChar w:fldCharType="end"/>
    </w:r>
  </w:p>
  <w:p w14:paraId="7A8EE3BE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C157" w14:textId="77777777" w:rsidR="00007ADB" w:rsidRDefault="00007ADB" w:rsidP="006E667B">
      <w:r>
        <w:separator/>
      </w:r>
    </w:p>
    <w:p w14:paraId="4F4E0B3C" w14:textId="77777777" w:rsidR="00007ADB" w:rsidRDefault="00007ADB" w:rsidP="006E667B"/>
    <w:p w14:paraId="0011D48B" w14:textId="77777777" w:rsidR="00007ADB" w:rsidRDefault="00007ADB" w:rsidP="006E667B"/>
  </w:footnote>
  <w:footnote w:type="continuationSeparator" w:id="0">
    <w:p w14:paraId="5235D4EB" w14:textId="77777777" w:rsidR="00007ADB" w:rsidRDefault="00007ADB" w:rsidP="006E667B">
      <w:r>
        <w:continuationSeparator/>
      </w:r>
    </w:p>
    <w:p w14:paraId="76360CBE" w14:textId="77777777" w:rsidR="00007ADB" w:rsidRDefault="00007ADB" w:rsidP="006E667B"/>
    <w:p w14:paraId="1293B8E8" w14:textId="77777777" w:rsidR="00007ADB" w:rsidRDefault="00007ADB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F737" w14:textId="77777777" w:rsidR="00B80D24" w:rsidRPr="002046BA" w:rsidRDefault="00B80D24" w:rsidP="00B80D24">
    <w:pPr>
      <w:tabs>
        <w:tab w:val="left" w:pos="301"/>
        <w:tab w:val="center" w:pos="4816"/>
      </w:tabs>
      <w:rPr>
        <w:rFonts w:ascii="Montserrat" w:hAnsi="Montserrat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4DEB5B91" wp14:editId="5924A802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2046BA">
      <w:rPr>
        <w:rFonts w:ascii="Montserrat" w:hAnsi="Montserrat"/>
        <w:b/>
        <w:sz w:val="48"/>
      </w:rPr>
      <w:t>JOB DESCRIPTION</w:t>
    </w:r>
  </w:p>
  <w:p w14:paraId="55F5CC00" w14:textId="77777777" w:rsidR="00A26F3D" w:rsidRDefault="00A26F3D">
    <w:pPr>
      <w:pStyle w:val="Header"/>
    </w:pPr>
  </w:p>
  <w:p w14:paraId="519FFFBB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10A7C0E"/>
    <w:multiLevelType w:val="hybridMultilevel"/>
    <w:tmpl w:val="7D72F130"/>
    <w:lvl w:ilvl="0" w:tplc="52EECD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CA0808">
      <w:numFmt w:val="bullet"/>
      <w:lvlText w:val="•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E706E"/>
    <w:multiLevelType w:val="hybridMultilevel"/>
    <w:tmpl w:val="22765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97579"/>
    <w:multiLevelType w:val="hybridMultilevel"/>
    <w:tmpl w:val="07744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220DE"/>
    <w:multiLevelType w:val="hybridMultilevel"/>
    <w:tmpl w:val="2D1CE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123F2"/>
    <w:multiLevelType w:val="hybridMultilevel"/>
    <w:tmpl w:val="96165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63C1E"/>
    <w:multiLevelType w:val="hybridMultilevel"/>
    <w:tmpl w:val="FAAE8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B617B"/>
    <w:multiLevelType w:val="hybridMultilevel"/>
    <w:tmpl w:val="EF2AB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81F9F"/>
    <w:multiLevelType w:val="hybridMultilevel"/>
    <w:tmpl w:val="AFF49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9757A"/>
    <w:multiLevelType w:val="hybridMultilevel"/>
    <w:tmpl w:val="9DC4D8A8"/>
    <w:lvl w:ilvl="0" w:tplc="52EEC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D0A"/>
    <w:multiLevelType w:val="hybridMultilevel"/>
    <w:tmpl w:val="48B82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94741"/>
    <w:multiLevelType w:val="hybridMultilevel"/>
    <w:tmpl w:val="31FA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1012B"/>
    <w:multiLevelType w:val="hybridMultilevel"/>
    <w:tmpl w:val="DD76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0F60"/>
    <w:multiLevelType w:val="multilevel"/>
    <w:tmpl w:val="EE9A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C84B66"/>
    <w:multiLevelType w:val="hybridMultilevel"/>
    <w:tmpl w:val="8FD0B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16258"/>
    <w:multiLevelType w:val="hybridMultilevel"/>
    <w:tmpl w:val="02AE1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BE7262"/>
    <w:multiLevelType w:val="hybridMultilevel"/>
    <w:tmpl w:val="788E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21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30505"/>
    <w:multiLevelType w:val="hybridMultilevel"/>
    <w:tmpl w:val="C6646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1C13E4"/>
    <w:multiLevelType w:val="hybridMultilevel"/>
    <w:tmpl w:val="AC524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743E4C"/>
    <w:multiLevelType w:val="multilevel"/>
    <w:tmpl w:val="59E4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3F2D54"/>
    <w:multiLevelType w:val="hybridMultilevel"/>
    <w:tmpl w:val="3DFC55EC"/>
    <w:lvl w:ilvl="0" w:tplc="A04CF7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ACD0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1B266A"/>
    <w:multiLevelType w:val="hybridMultilevel"/>
    <w:tmpl w:val="6938E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1A0E05"/>
    <w:multiLevelType w:val="hybridMultilevel"/>
    <w:tmpl w:val="7B1E9232"/>
    <w:lvl w:ilvl="0" w:tplc="F092A13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261DA8"/>
    <w:multiLevelType w:val="hybridMultilevel"/>
    <w:tmpl w:val="E8A0D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247E0B"/>
    <w:multiLevelType w:val="hybridMultilevel"/>
    <w:tmpl w:val="3188B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627518"/>
    <w:multiLevelType w:val="hybridMultilevel"/>
    <w:tmpl w:val="46ACA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6B50BD"/>
    <w:multiLevelType w:val="hybridMultilevel"/>
    <w:tmpl w:val="4E06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7C409E"/>
    <w:multiLevelType w:val="hybridMultilevel"/>
    <w:tmpl w:val="6CD6E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5425F7"/>
    <w:multiLevelType w:val="hybridMultilevel"/>
    <w:tmpl w:val="66A2AFE4"/>
    <w:lvl w:ilvl="0" w:tplc="52EEC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420EE"/>
    <w:multiLevelType w:val="hybridMultilevel"/>
    <w:tmpl w:val="2378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97888">
    <w:abstractNumId w:val="20"/>
  </w:num>
  <w:num w:numId="2" w16cid:durableId="1347365419">
    <w:abstractNumId w:val="0"/>
  </w:num>
  <w:num w:numId="3" w16cid:durableId="1949774596">
    <w:abstractNumId w:val="1"/>
  </w:num>
  <w:num w:numId="4" w16cid:durableId="1594896379">
    <w:abstractNumId w:val="2"/>
  </w:num>
  <w:num w:numId="5" w16cid:durableId="55861661">
    <w:abstractNumId w:val="21"/>
  </w:num>
  <w:num w:numId="6" w16cid:durableId="1657956177">
    <w:abstractNumId w:val="29"/>
  </w:num>
  <w:num w:numId="7" w16cid:durableId="1339697166">
    <w:abstractNumId w:val="16"/>
  </w:num>
  <w:num w:numId="8" w16cid:durableId="392507921">
    <w:abstractNumId w:val="9"/>
  </w:num>
  <w:num w:numId="9" w16cid:durableId="1048532640">
    <w:abstractNumId w:val="8"/>
  </w:num>
  <w:num w:numId="10" w16cid:durableId="1010569096">
    <w:abstractNumId w:val="33"/>
  </w:num>
  <w:num w:numId="11" w16cid:durableId="292948269">
    <w:abstractNumId w:val="13"/>
  </w:num>
  <w:num w:numId="12" w16cid:durableId="977227342">
    <w:abstractNumId w:val="5"/>
  </w:num>
  <w:num w:numId="13" w16cid:durableId="793058385">
    <w:abstractNumId w:val="7"/>
  </w:num>
  <w:num w:numId="14" w16cid:durableId="332993746">
    <w:abstractNumId w:val="35"/>
  </w:num>
  <w:num w:numId="15" w16cid:durableId="2135633383">
    <w:abstractNumId w:val="18"/>
  </w:num>
  <w:num w:numId="16" w16cid:durableId="1787653796">
    <w:abstractNumId w:val="10"/>
  </w:num>
  <w:num w:numId="17" w16cid:durableId="1350133344">
    <w:abstractNumId w:val="32"/>
  </w:num>
  <w:num w:numId="18" w16cid:durableId="916476024">
    <w:abstractNumId w:val="19"/>
  </w:num>
  <w:num w:numId="19" w16cid:durableId="2145660251">
    <w:abstractNumId w:val="14"/>
  </w:num>
  <w:num w:numId="20" w16cid:durableId="1739211173">
    <w:abstractNumId w:val="23"/>
  </w:num>
  <w:num w:numId="21" w16cid:durableId="456875605">
    <w:abstractNumId w:val="12"/>
  </w:num>
  <w:num w:numId="22" w16cid:durableId="381684517">
    <w:abstractNumId w:val="17"/>
  </w:num>
  <w:num w:numId="23" w16cid:durableId="1180199707">
    <w:abstractNumId w:val="22"/>
  </w:num>
  <w:num w:numId="24" w16cid:durableId="303850253">
    <w:abstractNumId w:val="31"/>
  </w:num>
  <w:num w:numId="25" w16cid:durableId="1676029137">
    <w:abstractNumId w:val="25"/>
  </w:num>
  <w:num w:numId="26" w16cid:durableId="931161797">
    <w:abstractNumId w:val="28"/>
  </w:num>
  <w:num w:numId="27" w16cid:durableId="627123617">
    <w:abstractNumId w:val="6"/>
  </w:num>
  <w:num w:numId="28" w16cid:durableId="994988937">
    <w:abstractNumId w:val="26"/>
  </w:num>
  <w:num w:numId="29" w16cid:durableId="63115342">
    <w:abstractNumId w:val="30"/>
  </w:num>
  <w:num w:numId="30" w16cid:durableId="1860120489">
    <w:abstractNumId w:val="4"/>
  </w:num>
  <w:num w:numId="31" w16cid:durableId="260265903">
    <w:abstractNumId w:val="11"/>
  </w:num>
  <w:num w:numId="32" w16cid:durableId="885409947">
    <w:abstractNumId w:val="11"/>
  </w:num>
  <w:num w:numId="33" w16cid:durableId="1677808706">
    <w:abstractNumId w:val="11"/>
  </w:num>
  <w:num w:numId="34" w16cid:durableId="253320045">
    <w:abstractNumId w:val="25"/>
  </w:num>
  <w:num w:numId="35" w16cid:durableId="1014922618">
    <w:abstractNumId w:val="34"/>
  </w:num>
  <w:num w:numId="36" w16cid:durableId="1071390588">
    <w:abstractNumId w:val="25"/>
  </w:num>
  <w:num w:numId="37" w16cid:durableId="896820093">
    <w:abstractNumId w:val="3"/>
  </w:num>
  <w:num w:numId="38" w16cid:durableId="738476626">
    <w:abstractNumId w:val="24"/>
  </w:num>
  <w:num w:numId="39" w16cid:durableId="1990358452">
    <w:abstractNumId w:val="15"/>
  </w:num>
  <w:num w:numId="40" w16cid:durableId="1642495787">
    <w:abstractNumId w:val="27"/>
  </w:num>
  <w:num w:numId="41" w16cid:durableId="283469562">
    <w:abstractNumId w:val="27"/>
  </w:num>
  <w:num w:numId="42" w16cid:durableId="12983118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07ADB"/>
    <w:rsid w:val="00014713"/>
    <w:rsid w:val="00023B74"/>
    <w:rsid w:val="000321BD"/>
    <w:rsid w:val="00035158"/>
    <w:rsid w:val="00065AD3"/>
    <w:rsid w:val="00071120"/>
    <w:rsid w:val="00072B2C"/>
    <w:rsid w:val="00074221"/>
    <w:rsid w:val="00080EFA"/>
    <w:rsid w:val="00082FBD"/>
    <w:rsid w:val="000845B0"/>
    <w:rsid w:val="00084D7A"/>
    <w:rsid w:val="0009464C"/>
    <w:rsid w:val="0009706D"/>
    <w:rsid w:val="000A4D1E"/>
    <w:rsid w:val="000A7B0C"/>
    <w:rsid w:val="000B4D06"/>
    <w:rsid w:val="000D02B3"/>
    <w:rsid w:val="000D2B29"/>
    <w:rsid w:val="000D75F7"/>
    <w:rsid w:val="000E5871"/>
    <w:rsid w:val="000F3EF1"/>
    <w:rsid w:val="0010398F"/>
    <w:rsid w:val="00110FB5"/>
    <w:rsid w:val="00126D78"/>
    <w:rsid w:val="00132B02"/>
    <w:rsid w:val="00137CC5"/>
    <w:rsid w:val="00144238"/>
    <w:rsid w:val="00146266"/>
    <w:rsid w:val="00157DA6"/>
    <w:rsid w:val="00172A49"/>
    <w:rsid w:val="00176E20"/>
    <w:rsid w:val="001837EC"/>
    <w:rsid w:val="001860E2"/>
    <w:rsid w:val="001A26D5"/>
    <w:rsid w:val="001A6166"/>
    <w:rsid w:val="001B0A64"/>
    <w:rsid w:val="001C194F"/>
    <w:rsid w:val="001C742C"/>
    <w:rsid w:val="00202BC6"/>
    <w:rsid w:val="002046BA"/>
    <w:rsid w:val="0023349D"/>
    <w:rsid w:val="00234073"/>
    <w:rsid w:val="00244C6C"/>
    <w:rsid w:val="00263337"/>
    <w:rsid w:val="00266741"/>
    <w:rsid w:val="002707EF"/>
    <w:rsid w:val="00282789"/>
    <w:rsid w:val="00293801"/>
    <w:rsid w:val="002964F7"/>
    <w:rsid w:val="002B409D"/>
    <w:rsid w:val="002B7FC2"/>
    <w:rsid w:val="002C75BD"/>
    <w:rsid w:val="002D6F9C"/>
    <w:rsid w:val="002E7C01"/>
    <w:rsid w:val="002F23D3"/>
    <w:rsid w:val="002F2A4A"/>
    <w:rsid w:val="003069F7"/>
    <w:rsid w:val="00335BEC"/>
    <w:rsid w:val="00340362"/>
    <w:rsid w:val="00340CF4"/>
    <w:rsid w:val="00350E44"/>
    <w:rsid w:val="00362A3E"/>
    <w:rsid w:val="003653E7"/>
    <w:rsid w:val="0036781E"/>
    <w:rsid w:val="00374EA4"/>
    <w:rsid w:val="00395C9E"/>
    <w:rsid w:val="0039778B"/>
    <w:rsid w:val="003B0FB8"/>
    <w:rsid w:val="003C45F4"/>
    <w:rsid w:val="003C577E"/>
    <w:rsid w:val="00423B18"/>
    <w:rsid w:val="0042642B"/>
    <w:rsid w:val="004502CB"/>
    <w:rsid w:val="0046117F"/>
    <w:rsid w:val="00463420"/>
    <w:rsid w:val="00480BED"/>
    <w:rsid w:val="0048544B"/>
    <w:rsid w:val="0049386F"/>
    <w:rsid w:val="004B4B46"/>
    <w:rsid w:val="004D2171"/>
    <w:rsid w:val="00513653"/>
    <w:rsid w:val="0051453C"/>
    <w:rsid w:val="00525269"/>
    <w:rsid w:val="00532E51"/>
    <w:rsid w:val="00540AB3"/>
    <w:rsid w:val="00546A3D"/>
    <w:rsid w:val="00547738"/>
    <w:rsid w:val="00552434"/>
    <w:rsid w:val="00555720"/>
    <w:rsid w:val="00575995"/>
    <w:rsid w:val="00597F1E"/>
    <w:rsid w:val="005A155E"/>
    <w:rsid w:val="005A3827"/>
    <w:rsid w:val="005D031E"/>
    <w:rsid w:val="005D7EE8"/>
    <w:rsid w:val="005E0038"/>
    <w:rsid w:val="00612DD5"/>
    <w:rsid w:val="006262B6"/>
    <w:rsid w:val="0063043C"/>
    <w:rsid w:val="006413EB"/>
    <w:rsid w:val="00643AD8"/>
    <w:rsid w:val="00670EE5"/>
    <w:rsid w:val="0067240E"/>
    <w:rsid w:val="00683814"/>
    <w:rsid w:val="006A493A"/>
    <w:rsid w:val="006B05A6"/>
    <w:rsid w:val="006B2235"/>
    <w:rsid w:val="006D5642"/>
    <w:rsid w:val="006E38E5"/>
    <w:rsid w:val="006E667B"/>
    <w:rsid w:val="006F17F1"/>
    <w:rsid w:val="006F20E8"/>
    <w:rsid w:val="006F6704"/>
    <w:rsid w:val="00722A08"/>
    <w:rsid w:val="0072596A"/>
    <w:rsid w:val="00732970"/>
    <w:rsid w:val="0073305F"/>
    <w:rsid w:val="00740553"/>
    <w:rsid w:val="007440B8"/>
    <w:rsid w:val="00757275"/>
    <w:rsid w:val="00762858"/>
    <w:rsid w:val="0076341C"/>
    <w:rsid w:val="0077718E"/>
    <w:rsid w:val="00783F5B"/>
    <w:rsid w:val="007902D4"/>
    <w:rsid w:val="00791AE3"/>
    <w:rsid w:val="007B646D"/>
    <w:rsid w:val="007C0034"/>
    <w:rsid w:val="007C0739"/>
    <w:rsid w:val="007C0CE0"/>
    <w:rsid w:val="007E714C"/>
    <w:rsid w:val="007E7258"/>
    <w:rsid w:val="007E7814"/>
    <w:rsid w:val="007F0246"/>
    <w:rsid w:val="007F03E6"/>
    <w:rsid w:val="007F071E"/>
    <w:rsid w:val="007F7941"/>
    <w:rsid w:val="00843634"/>
    <w:rsid w:val="00846F8B"/>
    <w:rsid w:val="00851762"/>
    <w:rsid w:val="0085718E"/>
    <w:rsid w:val="00893834"/>
    <w:rsid w:val="00896910"/>
    <w:rsid w:val="008A0D70"/>
    <w:rsid w:val="008A2B2C"/>
    <w:rsid w:val="008A3A2D"/>
    <w:rsid w:val="008D0E9B"/>
    <w:rsid w:val="008E661B"/>
    <w:rsid w:val="008F2FFC"/>
    <w:rsid w:val="008F769B"/>
    <w:rsid w:val="008F7718"/>
    <w:rsid w:val="00903DDF"/>
    <w:rsid w:val="00905369"/>
    <w:rsid w:val="0090620A"/>
    <w:rsid w:val="0090666F"/>
    <w:rsid w:val="00917FF6"/>
    <w:rsid w:val="009229AF"/>
    <w:rsid w:val="0092501C"/>
    <w:rsid w:val="00935584"/>
    <w:rsid w:val="0094275B"/>
    <w:rsid w:val="009428DD"/>
    <w:rsid w:val="0094749E"/>
    <w:rsid w:val="00950C57"/>
    <w:rsid w:val="00960BA3"/>
    <w:rsid w:val="00973853"/>
    <w:rsid w:val="00974406"/>
    <w:rsid w:val="00981112"/>
    <w:rsid w:val="00985D2D"/>
    <w:rsid w:val="009A6D19"/>
    <w:rsid w:val="009B6D8A"/>
    <w:rsid w:val="009C61C8"/>
    <w:rsid w:val="009E15C9"/>
    <w:rsid w:val="009F2FAA"/>
    <w:rsid w:val="009F5B72"/>
    <w:rsid w:val="00A26F3D"/>
    <w:rsid w:val="00A60D20"/>
    <w:rsid w:val="00A6781F"/>
    <w:rsid w:val="00A81624"/>
    <w:rsid w:val="00A853EA"/>
    <w:rsid w:val="00A9705A"/>
    <w:rsid w:val="00AA0D1B"/>
    <w:rsid w:val="00AF5A60"/>
    <w:rsid w:val="00B051D6"/>
    <w:rsid w:val="00B06122"/>
    <w:rsid w:val="00B14709"/>
    <w:rsid w:val="00B15CE1"/>
    <w:rsid w:val="00B578BE"/>
    <w:rsid w:val="00B64777"/>
    <w:rsid w:val="00B73A78"/>
    <w:rsid w:val="00B80D24"/>
    <w:rsid w:val="00BC7AD4"/>
    <w:rsid w:val="00BD73F8"/>
    <w:rsid w:val="00BE7683"/>
    <w:rsid w:val="00BF0194"/>
    <w:rsid w:val="00BF32EB"/>
    <w:rsid w:val="00C33C22"/>
    <w:rsid w:val="00C50357"/>
    <w:rsid w:val="00C56F98"/>
    <w:rsid w:val="00C63007"/>
    <w:rsid w:val="00C6773C"/>
    <w:rsid w:val="00C74308"/>
    <w:rsid w:val="00C75566"/>
    <w:rsid w:val="00C841B5"/>
    <w:rsid w:val="00CD15A8"/>
    <w:rsid w:val="00CE1D9E"/>
    <w:rsid w:val="00CF749D"/>
    <w:rsid w:val="00D01F88"/>
    <w:rsid w:val="00D1609E"/>
    <w:rsid w:val="00D2280D"/>
    <w:rsid w:val="00D24681"/>
    <w:rsid w:val="00D2712C"/>
    <w:rsid w:val="00D3023E"/>
    <w:rsid w:val="00D47517"/>
    <w:rsid w:val="00D53881"/>
    <w:rsid w:val="00D67411"/>
    <w:rsid w:val="00D83DE5"/>
    <w:rsid w:val="00D85467"/>
    <w:rsid w:val="00D925F7"/>
    <w:rsid w:val="00DA21F2"/>
    <w:rsid w:val="00DA5D36"/>
    <w:rsid w:val="00DC36F9"/>
    <w:rsid w:val="00DE0AFB"/>
    <w:rsid w:val="00DE3DB1"/>
    <w:rsid w:val="00E0024C"/>
    <w:rsid w:val="00E014BE"/>
    <w:rsid w:val="00E025E1"/>
    <w:rsid w:val="00E24033"/>
    <w:rsid w:val="00E40805"/>
    <w:rsid w:val="00E61105"/>
    <w:rsid w:val="00EA25F7"/>
    <w:rsid w:val="00EA43C8"/>
    <w:rsid w:val="00EA4D1E"/>
    <w:rsid w:val="00EB135C"/>
    <w:rsid w:val="00EB4D22"/>
    <w:rsid w:val="00EB7F85"/>
    <w:rsid w:val="00EC30F0"/>
    <w:rsid w:val="00ED4BC0"/>
    <w:rsid w:val="00EE38B1"/>
    <w:rsid w:val="00EF3F2E"/>
    <w:rsid w:val="00F023C4"/>
    <w:rsid w:val="00F0361F"/>
    <w:rsid w:val="00F03F06"/>
    <w:rsid w:val="00F144AF"/>
    <w:rsid w:val="00F410C2"/>
    <w:rsid w:val="00F54042"/>
    <w:rsid w:val="00F93BF7"/>
    <w:rsid w:val="00FC0E51"/>
    <w:rsid w:val="00FC36DC"/>
    <w:rsid w:val="00FE2459"/>
    <w:rsid w:val="00FF1F93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E34F4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90620A"/>
    <w:pPr>
      <w:framePr w:hSpace="180" w:wrap="around" w:vAnchor="text" w:hAnchor="margin" w:y="169"/>
      <w:numPr>
        <w:numId w:val="40"/>
      </w:numPr>
      <w:spacing w:line="240" w:lineRule="auto"/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paragraph" w:customStyle="1" w:styleId="paragraph">
    <w:name w:val="paragraph"/>
    <w:basedOn w:val="Normal"/>
    <w:rsid w:val="0008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80EFA"/>
  </w:style>
  <w:style w:type="character" w:customStyle="1" w:styleId="eop">
    <w:name w:val="eop"/>
    <w:basedOn w:val="DefaultParagraphFont"/>
    <w:rsid w:val="0008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C8D7EB-ED3D-4085-9F57-5DA54A47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dcterms:created xsi:type="dcterms:W3CDTF">2024-05-23T10:43:00Z</dcterms:created>
  <dcterms:modified xsi:type="dcterms:W3CDTF">2024-05-23T10:43:00Z</dcterms:modified>
</cp:coreProperties>
</file>