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68"/>
        <w:gridCol w:w="1842"/>
        <w:gridCol w:w="993"/>
        <w:gridCol w:w="1417"/>
      </w:tblGrid>
      <w:tr xmlns:wp14="http://schemas.microsoft.com/office/word/2010/wordml" w:rsidRPr="008F12C7" w:rsidR="004502CB" w:rsidTr="004502CB" w14:paraId="466B13AA" wp14:textId="77777777">
        <w:tc>
          <w:tcPr>
            <w:tcW w:w="1668" w:type="dxa"/>
            <w:shd w:val="clear" w:color="auto" w:fill="001E62"/>
          </w:tcPr>
          <w:p w:rsidRPr="007C0739" w:rsidR="004502CB" w:rsidP="009F0B63" w:rsidRDefault="004502CB" w14:paraId="73FAC522" wp14:textId="77777777">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rsidRPr="007C0739" w:rsidR="004502CB" w:rsidP="009F0B63" w:rsidRDefault="005D38E0" w14:paraId="6DD93CA1" wp14:textId="77777777">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Student Experience</w:t>
            </w:r>
            <w:r w:rsidR="00373082">
              <w:rPr>
                <w:rFonts w:ascii="GT Sectra Fine Bold Std" w:hAnsi="GT Sectra Fine Bold Std" w:cs="Arial"/>
                <w:b/>
                <w:sz w:val="22"/>
                <w:lang w:eastAsia="en-US"/>
              </w:rPr>
              <w:t xml:space="preserve"> Manager</w:t>
            </w:r>
          </w:p>
        </w:tc>
      </w:tr>
      <w:tr xmlns:wp14="http://schemas.microsoft.com/office/word/2010/wordml" w:rsidRPr="008F12C7" w:rsidR="004502CB" w:rsidTr="004502CB" w14:paraId="66374AA3" wp14:textId="77777777">
        <w:tc>
          <w:tcPr>
            <w:tcW w:w="1668" w:type="dxa"/>
            <w:shd w:val="clear" w:color="auto" w:fill="001E62"/>
          </w:tcPr>
          <w:p w:rsidRPr="007C0739" w:rsidR="004502CB" w:rsidP="009F0B63" w:rsidRDefault="004502CB" w14:paraId="01CAF61D" wp14:textId="77777777">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rsidRPr="007C0739" w:rsidR="004502CB" w:rsidP="009F0B63" w:rsidRDefault="00373082" w14:paraId="3F5C0AEC" wp14:textId="77777777">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Senior Manager</w:t>
            </w:r>
          </w:p>
        </w:tc>
      </w:tr>
      <w:tr xmlns:wp14="http://schemas.microsoft.com/office/word/2010/wordml" w:rsidRPr="008F12C7" w:rsidR="004502CB" w:rsidTr="00D01F88" w14:paraId="5D2F73EE" wp14:textId="77777777">
        <w:trPr>
          <w:trHeight w:val="576"/>
        </w:trPr>
        <w:tc>
          <w:tcPr>
            <w:tcW w:w="1668" w:type="dxa"/>
            <w:shd w:val="clear" w:color="auto" w:fill="001E62"/>
          </w:tcPr>
          <w:p w:rsidRPr="007C0739" w:rsidR="004502CB" w:rsidP="009F0B63" w:rsidRDefault="004502CB" w14:paraId="135D37DF" wp14:textId="77777777">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rsidRPr="007C0739" w:rsidR="004502CB" w:rsidP="009F0B63" w:rsidRDefault="00373082" w14:paraId="248E4881" wp14:textId="77777777">
            <w:pPr>
              <w:spacing w:after="200" w:line="276" w:lineRule="auto"/>
              <w:rPr>
                <w:rFonts w:ascii="GT Sectra Fine Bold Std" w:hAnsi="GT Sectra Fine Bold Std" w:cs="Arial"/>
                <w:b/>
                <w:sz w:val="22"/>
                <w:lang w:eastAsia="en-US"/>
              </w:rPr>
            </w:pPr>
            <w:r>
              <w:rPr>
                <w:rFonts w:ascii="GT Sectra Fine Bold Std" w:hAnsi="GT Sectra Fine Bold Std" w:cs="Arial"/>
                <w:b/>
                <w:sz w:val="22"/>
                <w:lang w:eastAsia="en-US"/>
              </w:rPr>
              <w:t>Degree Education and Career Centre</w:t>
            </w:r>
          </w:p>
        </w:tc>
      </w:tr>
      <w:tr xmlns:wp14="http://schemas.microsoft.com/office/word/2010/wordml" w:rsidRPr="008F12C7" w:rsidR="004502CB" w:rsidTr="004502CB" w14:paraId="287E5D10" wp14:textId="77777777">
        <w:tc>
          <w:tcPr>
            <w:tcW w:w="1668" w:type="dxa"/>
            <w:shd w:val="clear" w:color="auto" w:fill="001E62"/>
          </w:tcPr>
          <w:p w:rsidRPr="00D01F88" w:rsidR="004502CB" w:rsidP="009F0B63" w:rsidRDefault="004502CB" w14:paraId="6A1D492F" wp14:textId="77777777">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rsidRPr="00D01F88" w:rsidR="004502CB" w:rsidP="00795615" w:rsidRDefault="00795615" w14:paraId="29059222" wp14:textId="77777777">
            <w:pPr>
              <w:spacing w:after="200" w:line="276" w:lineRule="auto"/>
              <w:rPr>
                <w:rFonts w:ascii="Montserrat" w:hAnsi="Montserrat" w:cs="Arial"/>
                <w:b/>
                <w:sz w:val="22"/>
                <w:lang w:eastAsia="en-US"/>
              </w:rPr>
            </w:pPr>
            <w:r>
              <w:rPr>
                <w:rFonts w:ascii="Montserrat" w:hAnsi="Montserrat" w:cs="Arial"/>
                <w:b/>
                <w:sz w:val="22"/>
                <w:lang w:eastAsia="en-US"/>
              </w:rPr>
              <w:t xml:space="preserve">Learning </w:t>
            </w:r>
            <w:r w:rsidRPr="00D01F88" w:rsidR="00D01F88">
              <w:rPr>
                <w:rFonts w:ascii="Montserrat" w:hAnsi="Montserrat" w:cs="Arial"/>
                <w:b/>
                <w:sz w:val="22"/>
                <w:lang w:eastAsia="en-US"/>
              </w:rPr>
              <w:t xml:space="preserve"> </w:t>
            </w:r>
          </w:p>
        </w:tc>
        <w:tc>
          <w:tcPr>
            <w:tcW w:w="993" w:type="dxa"/>
            <w:shd w:val="clear" w:color="auto" w:fill="001E62"/>
          </w:tcPr>
          <w:p w:rsidRPr="00D01F88" w:rsidR="004502CB" w:rsidP="009F0B63" w:rsidRDefault="004502CB" w14:paraId="0CFFFD6B" wp14:textId="77777777">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rsidRPr="00D01F88" w:rsidR="004502CB" w:rsidP="009F0B63" w:rsidRDefault="002F1C22" w14:paraId="5FCD5EC4" wp14:textId="77777777">
            <w:pPr>
              <w:spacing w:after="200" w:line="276" w:lineRule="auto"/>
              <w:rPr>
                <w:rFonts w:ascii="Montserrat" w:hAnsi="Montserrat" w:cs="Arial"/>
                <w:b/>
                <w:sz w:val="22"/>
                <w:lang w:eastAsia="en-US"/>
              </w:rPr>
            </w:pPr>
            <w:r>
              <w:rPr>
                <w:rFonts w:ascii="Montserrat" w:hAnsi="Montserrat" w:cs="Arial"/>
                <w:b/>
                <w:sz w:val="22"/>
                <w:lang w:eastAsia="en-US"/>
              </w:rPr>
              <w:t>3</w:t>
            </w:r>
          </w:p>
        </w:tc>
      </w:tr>
    </w:tbl>
    <w:p xmlns:wp14="http://schemas.microsoft.com/office/word/2010/wordml" w:rsidR="004502CB" w:rsidP="004502CB" w:rsidRDefault="004502CB" w14:paraId="672A6659" wp14:textId="77777777">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xmlns:wp14="http://schemas.microsoft.com/office/word/2010/wordml" w:rsidRPr="008F12C7" w:rsidR="004502CB" w:rsidTr="004502CB" w14:paraId="16ADAF3B" wp14:textId="77777777">
        <w:trPr>
          <w:trHeight w:val="416"/>
        </w:trPr>
        <w:tc>
          <w:tcPr>
            <w:tcW w:w="8897" w:type="dxa"/>
            <w:shd w:val="clear" w:color="auto" w:fill="001E62"/>
          </w:tcPr>
          <w:p w:rsidRPr="007C0739" w:rsidR="004502CB" w:rsidP="009F0B63" w:rsidRDefault="004502CB" w14:paraId="12CBC522" wp14:textId="77777777">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xmlns:wp14="http://schemas.microsoft.com/office/word/2010/wordml" w:rsidRPr="008F12C7" w:rsidR="004502CB" w:rsidTr="009F0B63" w14:paraId="610B97A5" wp14:textId="77777777">
        <w:trPr>
          <w:trHeight w:val="1086"/>
        </w:trPr>
        <w:tc>
          <w:tcPr>
            <w:tcW w:w="8897" w:type="dxa"/>
          </w:tcPr>
          <w:p w:rsidRPr="007C0739" w:rsidR="004502CB" w:rsidP="009F0B63" w:rsidRDefault="0030557D" w14:paraId="13E42465" wp14:textId="77777777">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Pr="007C0739" w:rsidR="004502CB">
              <w:rPr>
                <w:rFonts w:ascii="Montserrat" w:hAnsi="Montserrat"/>
              </w:rPr>
              <w:t xml:space="preserve">Our departments work hard to ensure that we are continually delivering a world-class service, academic excellence and that our course offering maintains our place as a leading business school. </w:t>
            </w:r>
          </w:p>
          <w:p w:rsidRPr="007C0739" w:rsidR="004502CB" w:rsidP="009F0B63" w:rsidRDefault="004502CB" w14:paraId="0855F4AF" wp14:textId="77777777">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rsidRPr="00865EA4" w:rsidR="004502CB" w:rsidP="009F0B63" w:rsidRDefault="004502CB" w14:paraId="347BE787" wp14:textId="77777777">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xmlns:wp14="http://schemas.microsoft.com/office/word/2010/wordml" w:rsidR="004502CB" w:rsidP="004502CB" w:rsidRDefault="004502CB" w14:paraId="0A37501D" wp14:textId="77777777">
      <w:pPr>
        <w:spacing w:after="160" w:line="256" w:lineRule="auto"/>
      </w:pPr>
    </w:p>
    <w:tbl>
      <w:tblPr>
        <w:tblStyle w:val="TableGrid"/>
        <w:tblW w:w="0" w:type="auto"/>
        <w:tblLook w:val="04A0" w:firstRow="1" w:lastRow="0" w:firstColumn="1" w:lastColumn="0" w:noHBand="0" w:noVBand="1"/>
      </w:tblPr>
      <w:tblGrid>
        <w:gridCol w:w="8897"/>
      </w:tblGrid>
      <w:tr xmlns:wp14="http://schemas.microsoft.com/office/word/2010/wordml" w:rsidRPr="008F12C7" w:rsidR="00B80D24" w:rsidTr="00B80D24" w14:paraId="64136B7C" wp14:textId="77777777">
        <w:trPr>
          <w:trHeight w:val="416"/>
        </w:trPr>
        <w:tc>
          <w:tcPr>
            <w:tcW w:w="8897" w:type="dxa"/>
            <w:shd w:val="clear" w:color="auto" w:fill="001E62"/>
          </w:tcPr>
          <w:p w:rsidRPr="00B80D24" w:rsidR="00B80D24" w:rsidP="009F0B63" w:rsidRDefault="00B80D24" w14:paraId="7B5FC213" wp14:textId="77777777">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xmlns:wp14="http://schemas.microsoft.com/office/word/2010/wordml" w:rsidRPr="008F12C7" w:rsidR="00B80D24" w:rsidTr="009F0B63" w14:paraId="581A74E1" wp14:textId="77777777">
        <w:trPr>
          <w:trHeight w:val="1086"/>
        </w:trPr>
        <w:tc>
          <w:tcPr>
            <w:tcW w:w="8897" w:type="dxa"/>
          </w:tcPr>
          <w:p w:rsidRPr="00373082" w:rsidR="00B80D24" w:rsidP="009F0B63" w:rsidRDefault="00373082" w14:paraId="1347E614" wp14:textId="77777777">
            <w:pPr>
              <w:rPr>
                <w:rFonts w:ascii="HelveticaNeueLT Std" w:hAnsi="HelveticaNeueLT Std" w:cs="Arial"/>
                <w:b/>
                <w:sz w:val="22"/>
                <w:lang w:eastAsia="en-US"/>
              </w:rPr>
            </w:pPr>
            <w:r w:rsidRPr="00373082">
              <w:rPr>
                <w:rFonts w:ascii="Montserrat" w:hAnsi="Montserrat"/>
              </w:rPr>
              <w:t>The Degree Education Office is responsible for designing, promoting, recruiting for and delivering London Business School’s portfolio of degree programmes, which includes the MBA, a suite of Executive MBA programmes (London-based, Dubai-based, EMBA-Global with Columbia Business School and EMBA-Global Asia with Columbia and HKU), the Sloan Masters in Leadership and Strategy, the Masters in Finance (full-time and modular) and the Masters in Management. The Education portfolio represents over 50% of London Business School’s revenues. The department also plays an essential role in supporting the School’s brand and reputation.</w:t>
            </w:r>
          </w:p>
        </w:tc>
      </w:tr>
    </w:tbl>
    <w:p xmlns:wp14="http://schemas.microsoft.com/office/word/2010/wordml" w:rsidR="008A0D70" w:rsidP="008A0D70" w:rsidRDefault="008A0D70" w14:paraId="5DAB6C7B" wp14:textId="77777777"/>
    <w:p xmlns:wp14="http://schemas.microsoft.com/office/word/2010/wordml" w:rsidR="00B80D24" w:rsidP="008A0D70" w:rsidRDefault="00B80D24" w14:paraId="02EB378F" wp14:textId="77777777"/>
    <w:tbl>
      <w:tblPr>
        <w:tblStyle w:val="TableGrid"/>
        <w:tblW w:w="0" w:type="auto"/>
        <w:tblLook w:val="04A0" w:firstRow="1" w:lastRow="0" w:firstColumn="1" w:lastColumn="0" w:noHBand="0" w:noVBand="1"/>
      </w:tblPr>
      <w:tblGrid>
        <w:gridCol w:w="8897"/>
      </w:tblGrid>
      <w:tr xmlns:wp14="http://schemas.microsoft.com/office/word/2010/wordml" w:rsidRPr="008F12C7" w:rsidR="00B80D24" w:rsidTr="00B80D24" w14:paraId="29F1FDB1" wp14:textId="77777777">
        <w:trPr>
          <w:trHeight w:val="416"/>
        </w:trPr>
        <w:tc>
          <w:tcPr>
            <w:tcW w:w="8897" w:type="dxa"/>
            <w:shd w:val="clear" w:color="auto" w:fill="001E62"/>
          </w:tcPr>
          <w:p w:rsidRPr="00B80D24" w:rsidR="00B80D24" w:rsidP="009F0B63" w:rsidRDefault="00B80D24" w14:paraId="6E8A2E08" wp14:textId="77777777">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xmlns:wp14="http://schemas.microsoft.com/office/word/2010/wordml" w:rsidRPr="008F12C7" w:rsidR="00B80D24" w:rsidTr="009F0B63" w14:paraId="021E976E" wp14:textId="77777777">
        <w:trPr>
          <w:trHeight w:val="1086"/>
        </w:trPr>
        <w:tc>
          <w:tcPr>
            <w:tcW w:w="8897" w:type="dxa"/>
          </w:tcPr>
          <w:p w:rsidRPr="005D38E0" w:rsidR="00B80D24" w:rsidP="009F0B63" w:rsidRDefault="005D38E0" w14:paraId="152E2AF8" wp14:textId="77777777">
            <w:pPr>
              <w:rPr>
                <w:rFonts w:ascii="HelveticaNeueLT Std" w:hAnsi="HelveticaNeueLT Std" w:eastAsia="SimSun" w:cs="Arial"/>
                <w:sz w:val="22"/>
                <w:lang w:eastAsia="zh-CN"/>
              </w:rPr>
            </w:pPr>
            <w:r>
              <w:rPr>
                <w:rFonts w:ascii="Montserrat" w:hAnsi="Montserrat"/>
              </w:rPr>
              <w:t xml:space="preserve">To </w:t>
            </w:r>
            <w:r w:rsidRPr="00257141">
              <w:rPr>
                <w:rFonts w:ascii="Montserrat" w:hAnsi="Montserrat"/>
              </w:rPr>
              <w:t>support the overall student experience with particular focus on engaging with the class to ensure that every student receives effective, professional and personalised support and guidance. To deliver high quality, knowledgeable and timely information to engage all students in key decision-points throughout the flexible programme.</w:t>
            </w:r>
            <w:r>
              <w:rPr>
                <w:rFonts w:ascii="Montserrat" w:hAnsi="Montserrat"/>
              </w:rPr>
              <w:t xml:space="preserve"> </w:t>
            </w:r>
            <w:r w:rsidRPr="00373082" w:rsidR="00373082">
              <w:rPr>
                <w:rFonts w:ascii="Montserrat" w:hAnsi="Montserrat"/>
              </w:rPr>
              <w:t>Working within a team of Student Experience and Programme Delivery Managers and supported by a team of Programme Administrators, in assisting the Programme Director and Senior Team in the overall direction, development and delivery of the MBA programme as well as the provision of high quality student support and an exceptional student experience.</w:t>
            </w:r>
          </w:p>
        </w:tc>
      </w:tr>
    </w:tbl>
    <w:p xmlns:wp14="http://schemas.microsoft.com/office/word/2010/wordml" w:rsidR="00B80D24" w:rsidP="00B80D24" w:rsidRDefault="00B80D24" w14:paraId="6A05A809" wp14:textId="77777777">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xmlns:wp14="http://schemas.microsoft.com/office/word/2010/wordml" w:rsidRPr="008F12C7" w:rsidR="00B80D24" w:rsidTr="4F469F24" w14:paraId="2B10C553" wp14:textId="77777777">
        <w:trPr>
          <w:trHeight w:val="287"/>
        </w:trPr>
        <w:tc>
          <w:tcPr>
            <w:tcW w:w="8867" w:type="dxa"/>
            <w:shd w:val="clear" w:color="auto" w:fill="001E62"/>
            <w:tcMar/>
          </w:tcPr>
          <w:p w:rsidRPr="00B80D24" w:rsidR="00B80D24" w:rsidP="00CF4059" w:rsidRDefault="00B80D24" w14:paraId="287E9CE6" wp14:textId="77777777">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xmlns:wp14="http://schemas.microsoft.com/office/word/2010/wordml" w:rsidRPr="00795615" w:rsidR="002F1C22" w:rsidTr="4F469F24" w14:paraId="74DC0745" wp14:textId="77777777">
        <w:trPr>
          <w:trHeight w:val="748"/>
        </w:trPr>
        <w:tc>
          <w:tcPr>
            <w:tcW w:w="8867" w:type="dxa"/>
            <w:tcMar/>
          </w:tcPr>
          <w:p w:rsidRPr="002F1C22" w:rsidR="002F1C22" w:rsidP="002F1C22" w:rsidRDefault="002F1C22" w14:paraId="684A4686" wp14:textId="77777777">
            <w:pPr>
              <w:rPr>
                <w:rFonts w:ascii="Montserrat" w:hAnsi="Montserrat" w:cs="Arial"/>
                <w:b/>
                <w:sz w:val="22"/>
                <w:szCs w:val="20"/>
                <w:u w:val="single"/>
                <w:lang w:eastAsia="en-US"/>
              </w:rPr>
            </w:pPr>
            <w:r w:rsidRPr="002F1C22">
              <w:rPr>
                <w:rFonts w:ascii="Montserrat" w:hAnsi="Montserrat" w:cs="Arial"/>
                <w:b/>
                <w:sz w:val="22"/>
                <w:szCs w:val="20"/>
                <w:u w:val="single"/>
                <w:lang w:eastAsia="en-US"/>
              </w:rPr>
              <w:t>Key areas of accountability:</w:t>
            </w:r>
          </w:p>
          <w:p w:rsidR="00373082" w:rsidP="00373082" w:rsidRDefault="005D38E0" w14:paraId="7AAEE1D6" wp14:textId="77777777">
            <w:pPr>
              <w:autoSpaceDE w:val="0"/>
              <w:autoSpaceDN w:val="0"/>
              <w:adjustRightInd w:val="0"/>
              <w:spacing w:after="100" w:line="241" w:lineRule="atLeast"/>
              <w:rPr>
                <w:rFonts w:ascii="Montserrat" w:hAnsi="Montserrat"/>
                <w:b/>
                <w:bCs/>
                <w:sz w:val="22"/>
                <w:lang w:eastAsia="en-US"/>
              </w:rPr>
            </w:pPr>
            <w:r>
              <w:rPr>
                <w:rFonts w:ascii="Montserrat" w:hAnsi="Montserrat"/>
                <w:b/>
                <w:bCs/>
                <w:sz w:val="22"/>
                <w:lang w:eastAsia="en-US"/>
              </w:rPr>
              <w:t>Student Experience</w:t>
            </w:r>
          </w:p>
          <w:p w:rsidRPr="005D38E0" w:rsidR="005D38E0" w:rsidP="00373082" w:rsidRDefault="005D38E0" w14:paraId="35853E43" wp14:textId="77777777">
            <w:pPr>
              <w:autoSpaceDE w:val="0"/>
              <w:autoSpaceDN w:val="0"/>
              <w:adjustRightInd w:val="0"/>
              <w:spacing w:after="100" w:line="241" w:lineRule="atLeast"/>
              <w:rPr>
                <w:rFonts w:ascii="Montserrat" w:hAnsi="Montserrat"/>
                <w:bCs/>
                <w:color w:val="002060"/>
                <w:szCs w:val="20"/>
                <w:lang w:eastAsia="en-US"/>
              </w:rPr>
            </w:pPr>
            <w:r w:rsidRPr="005D38E0">
              <w:rPr>
                <w:rFonts w:ascii="Montserrat" w:hAnsi="Montserrat"/>
                <w:bCs/>
                <w:color w:val="002060"/>
                <w:szCs w:val="20"/>
                <w:lang w:eastAsia="en-US"/>
              </w:rPr>
              <w:t>Supporting the Student Journey</w:t>
            </w:r>
          </w:p>
          <w:p w:rsidRPr="005D38E0" w:rsidR="005D38E0" w:rsidP="005D38E0" w:rsidRDefault="005D38E0" w14:paraId="2ABFF455" wp14:textId="77777777">
            <w:pPr>
              <w:pStyle w:val="paragraph"/>
              <w:numPr>
                <w:ilvl w:val="0"/>
                <w:numId w:val="8"/>
              </w:numPr>
              <w:spacing w:before="0" w:beforeAutospacing="0" w:after="0" w:afterAutospacing="0"/>
              <w:ind w:right="45"/>
              <w:textAlignment w:val="baseline"/>
              <w:rPr>
                <w:rStyle w:val="normaltextrun"/>
                <w:rFonts w:ascii="Montserrat" w:hAnsi="Montserrat" w:cs="Segoe UI"/>
                <w:color w:val="002060"/>
                <w:sz w:val="20"/>
                <w:szCs w:val="20"/>
              </w:rPr>
            </w:pPr>
            <w:r w:rsidRPr="005D38E0">
              <w:rPr>
                <w:rStyle w:val="normaltextrun"/>
                <w:rFonts w:ascii="Montserrat" w:hAnsi="Montserrat" w:cs="Arial" w:eastAsiaTheme="majorEastAsia"/>
                <w:color w:val="002060"/>
                <w:sz w:val="20"/>
                <w:szCs w:val="20"/>
              </w:rPr>
              <w:t>To act as a dedicated point of contact for two Streams of the MBA class, for both first and second year students. </w:t>
            </w:r>
          </w:p>
          <w:p w:rsidR="005D38E0" w:rsidP="005D38E0" w:rsidRDefault="005D38E0" w14:paraId="394CA505" wp14:textId="77777777">
            <w:pPr>
              <w:pStyle w:val="paragraph"/>
              <w:numPr>
                <w:ilvl w:val="0"/>
                <w:numId w:val="8"/>
              </w:numPr>
              <w:spacing w:before="0" w:beforeAutospacing="0" w:after="0" w:afterAutospacing="0"/>
              <w:ind w:right="45"/>
              <w:textAlignment w:val="baseline"/>
              <w:rPr>
                <w:rStyle w:val="normaltextrun"/>
                <w:rFonts w:ascii="Montserrat" w:hAnsi="Montserrat" w:cs="Arial" w:eastAsiaTheme="majorEastAsia"/>
                <w:color w:val="002060"/>
                <w:sz w:val="20"/>
                <w:szCs w:val="20"/>
              </w:rPr>
            </w:pPr>
            <w:r w:rsidRPr="005D38E0">
              <w:rPr>
                <w:rStyle w:val="normaltextrun"/>
                <w:rFonts w:ascii="Montserrat" w:hAnsi="Montserrat" w:cs="Arial" w:eastAsiaTheme="majorEastAsia"/>
                <w:color w:val="002060"/>
                <w:sz w:val="20"/>
                <w:szCs w:val="20"/>
              </w:rPr>
              <w:t xml:space="preserve">To provide student advice and support in a timely, responsive and professional manner both face to face and via phone/email. </w:t>
            </w:r>
          </w:p>
          <w:p w:rsidRPr="00255F23" w:rsidR="005D38E0" w:rsidP="00255F23" w:rsidRDefault="005D38E0" w14:paraId="01F3ECCD" wp14:textId="77777777">
            <w:pPr>
              <w:pStyle w:val="paragraph"/>
              <w:numPr>
                <w:ilvl w:val="0"/>
                <w:numId w:val="8"/>
              </w:numPr>
              <w:spacing w:before="0" w:beforeAutospacing="0" w:after="0" w:afterAutospacing="0"/>
              <w:ind w:right="45"/>
              <w:textAlignment w:val="baseline"/>
              <w:rPr>
                <w:rFonts w:ascii="Montserrat" w:hAnsi="Montserrat" w:cs="Segoe UI"/>
                <w:color w:val="002060"/>
                <w:sz w:val="20"/>
                <w:szCs w:val="20"/>
              </w:rPr>
            </w:pPr>
            <w:r w:rsidRPr="005D38E0">
              <w:rPr>
                <w:rStyle w:val="normaltextrun"/>
                <w:rFonts w:ascii="Montserrat" w:hAnsi="Montserrat" w:cs="Arial" w:eastAsiaTheme="majorEastAsia"/>
                <w:color w:val="002060"/>
                <w:sz w:val="20"/>
                <w:szCs w:val="20"/>
              </w:rPr>
              <w:t>To act as the guide to the student journey and provide knowledgeable information and insight to support the student experience throughout the programme, including the information and support through key student decision-points and times of personal challenge.</w:t>
            </w:r>
            <w:r w:rsidRPr="005D38E0">
              <w:rPr>
                <w:rStyle w:val="eop"/>
                <w:rFonts w:ascii="Montserrat" w:hAnsi="Montserrat" w:cs="Arial" w:eastAsiaTheme="majorEastAsia"/>
                <w:color w:val="002060"/>
                <w:sz w:val="20"/>
                <w:szCs w:val="20"/>
              </w:rPr>
              <w:t> </w:t>
            </w:r>
          </w:p>
          <w:p w:rsidRPr="005D38E0" w:rsidR="005D38E0" w:rsidP="005D38E0" w:rsidRDefault="005D38E0" w14:paraId="18CACE82" wp14:textId="77777777">
            <w:pPr>
              <w:autoSpaceDE w:val="0"/>
              <w:autoSpaceDN w:val="0"/>
              <w:adjustRightInd w:val="0"/>
              <w:spacing w:after="100" w:line="241" w:lineRule="atLeast"/>
              <w:rPr>
                <w:rFonts w:ascii="Montserrat" w:hAnsi="Montserrat"/>
                <w:bCs/>
                <w:color w:val="002060"/>
                <w:szCs w:val="20"/>
                <w:lang w:eastAsia="en-US"/>
              </w:rPr>
            </w:pPr>
            <w:r>
              <w:rPr>
                <w:rFonts w:ascii="Montserrat" w:hAnsi="Montserrat"/>
                <w:bCs/>
                <w:color w:val="002060"/>
                <w:szCs w:val="20"/>
                <w:lang w:eastAsia="en-US"/>
              </w:rPr>
              <w:t>Student Activities</w:t>
            </w:r>
          </w:p>
          <w:p w:rsidRPr="005D38E0" w:rsidR="005D38E0" w:rsidP="009D7A3D" w:rsidRDefault="005D38E0" w14:paraId="093EFEE8" wp14:textId="77777777">
            <w:pPr>
              <w:pStyle w:val="ListParagraph"/>
              <w:framePr w:hSpace="0" w:wrap="auto" w:hAnchor="text" w:vAnchor="margin" w:yAlign="inline"/>
              <w:rPr>
                <w:rStyle w:val="normaltextrun"/>
                <w:rFonts w:cs="Arial"/>
                <w:color w:val="002060"/>
                <w:shd w:val="clear" w:color="auto" w:fill="FFFFFF"/>
              </w:rPr>
            </w:pPr>
            <w:r w:rsidRPr="005D38E0">
              <w:rPr>
                <w:rStyle w:val="normaltextrun"/>
                <w:rFonts w:cs="Arial"/>
                <w:color w:val="002060"/>
                <w:szCs w:val="20"/>
                <w:shd w:val="clear" w:color="auto" w:fill="FFFFFF"/>
              </w:rPr>
              <w:t>Working with the team of Student Experience Managers and Senior Managers to develop and deliver a programme of targeted inclusive student activities, to ensure relationship building within the stream and between students and the MBA programme team.</w:t>
            </w:r>
          </w:p>
          <w:p w:rsidR="00255F23" w:rsidP="009D7A3D" w:rsidRDefault="005D38E0" w14:paraId="6DB0823E" wp14:textId="77777777">
            <w:pPr>
              <w:pStyle w:val="ListParagraph"/>
              <w:framePr w:hSpace="0" w:wrap="auto" w:hAnchor="text" w:vAnchor="margin" w:yAlign="inline"/>
              <w:rPr>
                <w:rStyle w:val="eop"/>
                <w:rFonts w:cs="Arial"/>
                <w:color w:val="002060"/>
                <w:shd w:val="clear" w:color="auto" w:fill="FFFFFF"/>
              </w:rPr>
            </w:pPr>
            <w:r w:rsidRPr="005D38E0">
              <w:rPr>
                <w:rStyle w:val="normaltextrun"/>
                <w:rFonts w:cs="Arial"/>
                <w:color w:val="002060"/>
                <w:szCs w:val="20"/>
                <w:shd w:val="clear" w:color="auto" w:fill="FFFFFF"/>
              </w:rPr>
              <w:t xml:space="preserve"> Review feedback to continue to develop and enhance related activities with a focus on adding value to the student experience and engaging with the whole MBA student body.</w:t>
            </w:r>
            <w:r w:rsidRPr="005D38E0">
              <w:rPr>
                <w:rStyle w:val="eop"/>
                <w:rFonts w:cs="Arial"/>
                <w:color w:val="002060"/>
                <w:shd w:val="clear" w:color="auto" w:fill="FFFFFF"/>
              </w:rPr>
              <w:t> </w:t>
            </w:r>
          </w:p>
          <w:p w:rsidRPr="00255F23" w:rsidR="005D38E0" w:rsidP="00255F23" w:rsidRDefault="00255F23" w14:paraId="4768EE00" wp14:textId="77777777">
            <w:pPr>
              <w:rPr>
                <w:rFonts w:ascii="Montserrat" w:hAnsi="Montserrat" w:cs="Arial"/>
                <w:color w:val="002060"/>
                <w:shd w:val="clear" w:color="auto" w:fill="FFFFFF"/>
              </w:rPr>
            </w:pPr>
            <w:r w:rsidRPr="00255F23">
              <w:rPr>
                <w:rFonts w:ascii="Montserrat" w:hAnsi="Montserrat"/>
                <w:bCs/>
                <w:color w:val="002060"/>
                <w:szCs w:val="20"/>
                <w:lang w:eastAsia="en-US"/>
              </w:rPr>
              <w:t>Relationship Management</w:t>
            </w:r>
          </w:p>
          <w:p w:rsidRPr="00255F23" w:rsidR="00255F23" w:rsidP="009D7A3D" w:rsidRDefault="00255F23" w14:paraId="1CB59D75" wp14:textId="77777777">
            <w:pPr>
              <w:pStyle w:val="ListParagraph"/>
              <w:framePr w:hSpace="0" w:wrap="auto" w:hAnchor="text" w:vAnchor="margin" w:yAlign="inline"/>
              <w:rPr>
                <w:rStyle w:val="normaltextrun"/>
                <w:rFonts w:cs="Arial"/>
                <w:color w:val="002060"/>
                <w:shd w:val="clear" w:color="auto" w:fill="FFFFFF"/>
              </w:rPr>
            </w:pPr>
            <w:r w:rsidRPr="00255F23">
              <w:rPr>
                <w:rStyle w:val="normaltextrun"/>
                <w:rFonts w:cs="Arial"/>
                <w:color w:val="002060"/>
                <w:szCs w:val="20"/>
                <w:shd w:val="clear" w:color="auto" w:fill="FFFFFF"/>
              </w:rPr>
              <w:t xml:space="preserve">Develop and maintain a professional relationship with the </w:t>
            </w:r>
            <w:r>
              <w:rPr>
                <w:rStyle w:val="normaltextrun"/>
                <w:rFonts w:cs="Arial"/>
                <w:color w:val="002060"/>
                <w:szCs w:val="20"/>
                <w:shd w:val="clear" w:color="auto" w:fill="FFFFFF"/>
              </w:rPr>
              <w:t>two</w:t>
            </w:r>
            <w:r w:rsidRPr="00255F23">
              <w:rPr>
                <w:rStyle w:val="normaltextrun"/>
                <w:rFonts w:cs="Arial"/>
                <w:color w:val="002060"/>
                <w:szCs w:val="20"/>
                <w:shd w:val="clear" w:color="auto" w:fill="FFFFFF"/>
              </w:rPr>
              <w:t xml:space="preserve"> Stream</w:t>
            </w:r>
            <w:r>
              <w:rPr>
                <w:rStyle w:val="normaltextrun"/>
                <w:rFonts w:cs="Arial"/>
                <w:color w:val="002060"/>
                <w:szCs w:val="20"/>
                <w:shd w:val="clear" w:color="auto" w:fill="FFFFFF"/>
              </w:rPr>
              <w:t>s</w:t>
            </w:r>
            <w:r w:rsidRPr="00255F23">
              <w:rPr>
                <w:rStyle w:val="normaltextrun"/>
                <w:rFonts w:cs="Arial"/>
                <w:color w:val="002060"/>
                <w:szCs w:val="20"/>
                <w:shd w:val="clear" w:color="auto" w:fill="FFFFFF"/>
              </w:rPr>
              <w:t xml:space="preserve">, ensuring that it maintains longevity throughout the </w:t>
            </w:r>
            <w:r>
              <w:rPr>
                <w:rStyle w:val="normaltextrun"/>
                <w:rFonts w:cs="Arial"/>
                <w:color w:val="002060"/>
                <w:szCs w:val="20"/>
                <w:shd w:val="clear" w:color="auto" w:fill="FFFFFF"/>
              </w:rPr>
              <w:t>two-</w:t>
            </w:r>
            <w:r w:rsidRPr="00255F23">
              <w:rPr>
                <w:rStyle w:val="normaltextrun"/>
                <w:rFonts w:cs="Arial"/>
                <w:color w:val="002060"/>
                <w:szCs w:val="20"/>
                <w:shd w:val="clear" w:color="auto" w:fill="FFFFFF"/>
              </w:rPr>
              <w:t xml:space="preserve">year programme and supports students both in London and when students are travelling, working or studying remotely. </w:t>
            </w:r>
          </w:p>
          <w:p w:rsidR="00255F23" w:rsidP="009D7A3D" w:rsidRDefault="00255F23" w14:paraId="3F84E6A9" wp14:textId="77777777">
            <w:pPr>
              <w:pStyle w:val="ListParagraph"/>
              <w:framePr w:hSpace="0" w:wrap="auto" w:hAnchor="text" w:vAnchor="margin" w:yAlign="inline"/>
              <w:rPr>
                <w:rStyle w:val="eop"/>
                <w:rFonts w:cs="Arial"/>
                <w:color w:val="002060"/>
                <w:shd w:val="clear" w:color="auto" w:fill="FFFFFF"/>
              </w:rPr>
            </w:pPr>
            <w:r w:rsidRPr="00255F23">
              <w:rPr>
                <w:rStyle w:val="normaltextrun"/>
                <w:rFonts w:cs="Arial"/>
                <w:color w:val="002060"/>
                <w:szCs w:val="20"/>
                <w:shd w:val="clear" w:color="auto" w:fill="FFFFFF"/>
              </w:rPr>
              <w:t>Develop an approach to successfully building your relationships and working with your students across multiple sites ensuring the provision of service and accessibility is generous and meets student’s needs.</w:t>
            </w:r>
            <w:r w:rsidRPr="00255F23">
              <w:rPr>
                <w:rStyle w:val="eop"/>
                <w:rFonts w:cs="Arial"/>
                <w:color w:val="002060"/>
                <w:shd w:val="clear" w:color="auto" w:fill="FFFFFF"/>
              </w:rPr>
              <w:t> </w:t>
            </w:r>
          </w:p>
          <w:p w:rsidRPr="00255F23" w:rsidR="00255F23" w:rsidP="00255F23" w:rsidRDefault="00255F23" w14:paraId="6EC1EF42" wp14:textId="77777777">
            <w:pPr>
              <w:rPr>
                <w:rFonts w:ascii="Montserrat" w:hAnsi="Montserrat" w:cs="Arial"/>
                <w:color w:val="002060"/>
                <w:shd w:val="clear" w:color="auto" w:fill="FFFFFF"/>
              </w:rPr>
            </w:pPr>
            <w:r>
              <w:rPr>
                <w:rFonts w:ascii="Montserrat" w:hAnsi="Montserrat"/>
                <w:bCs/>
                <w:color w:val="002060"/>
                <w:szCs w:val="20"/>
                <w:lang w:eastAsia="en-US"/>
              </w:rPr>
              <w:t>Communications</w:t>
            </w:r>
          </w:p>
          <w:p w:rsidRPr="00255F23" w:rsidR="00255F23" w:rsidP="009D7A3D" w:rsidRDefault="00255F23" w14:paraId="5842CD51" wp14:textId="77777777">
            <w:pPr>
              <w:pStyle w:val="ListParagraph"/>
              <w:framePr w:hSpace="0" w:wrap="auto" w:hAnchor="text" w:vAnchor="margin" w:yAlign="inline"/>
              <w:rPr>
                <w:rStyle w:val="normaltextrun"/>
                <w:rFonts w:ascii="Arial" w:hAnsi="Arial" w:cs="Segoe UI"/>
              </w:rPr>
            </w:pPr>
            <w:r w:rsidRPr="00255F23">
              <w:rPr>
                <w:rStyle w:val="normaltextrun"/>
                <w:rFonts w:cs="Arial"/>
                <w:color w:val="002060"/>
                <w:szCs w:val="20"/>
              </w:rPr>
              <w:t xml:space="preserve">Working with the Programme </w:t>
            </w:r>
            <w:r w:rsidRPr="00255F23">
              <w:rPr>
                <w:rStyle w:val="normaltextrun"/>
                <w:rFonts w:cs="Arial" w:eastAsiaTheme="majorEastAsia"/>
                <w:color w:val="002060"/>
                <w:szCs w:val="20"/>
              </w:rPr>
              <w:t>Delivery</w:t>
            </w:r>
            <w:r w:rsidRPr="00255F23">
              <w:rPr>
                <w:rStyle w:val="normaltextrun"/>
                <w:rFonts w:cs="Arial"/>
                <w:color w:val="002060"/>
                <w:szCs w:val="20"/>
              </w:rPr>
              <w:t xml:space="preserve"> Manager and Senior Manager (communications) to deliver information as needed and in student-friendly format.</w:t>
            </w:r>
          </w:p>
          <w:p w:rsidRPr="00255F23" w:rsidR="00255F23" w:rsidP="009D7A3D" w:rsidRDefault="00255F23" w14:paraId="790F771C" wp14:textId="77777777">
            <w:pPr>
              <w:pStyle w:val="ListParagraph"/>
              <w:framePr w:hSpace="0" w:wrap="auto" w:hAnchor="text" w:vAnchor="margin" w:yAlign="inline"/>
              <w:rPr>
                <w:rStyle w:val="normaltextrun"/>
                <w:rFonts w:ascii="Arial" w:hAnsi="Arial" w:cs="Segoe UI"/>
              </w:rPr>
            </w:pPr>
            <w:r w:rsidRPr="00255F23">
              <w:rPr>
                <w:rStyle w:val="normaltextrun"/>
                <w:rFonts w:cs="Arial"/>
                <w:color w:val="002060"/>
                <w:szCs w:val="20"/>
              </w:rPr>
              <w:t xml:space="preserve"> Respond to student feedback you receive by working with the communications team members to address any communication plans and content to meet student needs accordingly. </w:t>
            </w:r>
          </w:p>
          <w:p w:rsidRPr="00255F23" w:rsidR="00255F23" w:rsidP="00255F23" w:rsidRDefault="00255F23" w14:paraId="56C5FCBF" wp14:textId="77777777">
            <w:pPr>
              <w:spacing w:after="0"/>
              <w:ind w:right="45"/>
              <w:textAlignment w:val="baseline"/>
              <w:rPr>
                <w:rFonts w:ascii="Montserrat" w:hAnsi="Montserrat" w:eastAsia="Times New Roman" w:cs="Segoe UI"/>
                <w:color w:val="002060"/>
                <w:sz w:val="18"/>
                <w:szCs w:val="18"/>
                <w:lang w:val="en-GB" w:eastAsia="en-GB"/>
              </w:rPr>
            </w:pPr>
            <w:r w:rsidRPr="00255F23">
              <w:rPr>
                <w:rFonts w:ascii="Montserrat" w:hAnsi="Montserrat" w:eastAsia="Times New Roman" w:cs="Arial"/>
                <w:color w:val="002060"/>
                <w:szCs w:val="20"/>
                <w:lang w:val="en-GB" w:eastAsia="en-GB"/>
              </w:rPr>
              <w:t>Knowledge </w:t>
            </w:r>
          </w:p>
          <w:p w:rsidRPr="00472808" w:rsidR="00255F23" w:rsidP="009D7A3D" w:rsidRDefault="00472808" w14:paraId="14F45EDF" wp14:textId="77777777">
            <w:pPr>
              <w:pStyle w:val="ListParagraph"/>
              <w:framePr w:hSpace="0" w:wrap="auto" w:hAnchor="text" w:vAnchor="margin" w:yAlign="inline"/>
              <w:rPr>
                <w:rStyle w:val="eop"/>
                <w:rFonts w:cs="Segoe UI"/>
                <w:sz w:val="18"/>
                <w:szCs w:val="18"/>
              </w:rPr>
            </w:pPr>
            <w:r>
              <w:t>Working with Senior</w:t>
            </w:r>
            <w:r w:rsidRPr="00255F23" w:rsidR="00255F23">
              <w:t xml:space="preserve"> Managers and the Programme </w:t>
            </w:r>
            <w:r>
              <w:t>Delivery</w:t>
            </w:r>
            <w:r w:rsidRPr="00255F23" w:rsidR="00255F23">
              <w:t xml:space="preserve"> team, </w:t>
            </w:r>
            <w:r>
              <w:t xml:space="preserve">to </w:t>
            </w:r>
            <w:r w:rsidRPr="00255F23" w:rsidR="00255F23">
              <w:t xml:space="preserve">ensure that your knowledge of all key programme elements is strong, enabling you to advise students on all elements of the programme, the impact  of decisions, options available to them, timelines, sources of further information and to deliver student </w:t>
            </w:r>
            <w:r w:rsidRPr="00255F23" w:rsidR="00255F23">
              <w:t>briefings on each programme element as needed. Understand how students can optimise their use of School resources.</w:t>
            </w:r>
          </w:p>
          <w:p w:rsidRPr="002F1C22" w:rsidR="002F1C22" w:rsidP="002F1C22" w:rsidRDefault="00472808" w14:paraId="45CBEF4A" wp14:textId="77777777">
            <w:pPr>
              <w:autoSpaceDE w:val="0"/>
              <w:autoSpaceDN w:val="0"/>
              <w:adjustRightInd w:val="0"/>
              <w:spacing w:after="100" w:line="241" w:lineRule="atLeast"/>
              <w:rPr>
                <w:rFonts w:ascii="Montserrat" w:hAnsi="Montserrat"/>
                <w:b/>
                <w:bCs/>
                <w:sz w:val="22"/>
                <w:lang w:eastAsia="en-US"/>
              </w:rPr>
            </w:pPr>
            <w:r>
              <w:rPr>
                <w:rFonts w:ascii="Montserrat" w:hAnsi="Montserrat"/>
                <w:b/>
                <w:bCs/>
                <w:sz w:val="22"/>
                <w:lang w:eastAsia="en-US"/>
              </w:rPr>
              <w:t>Academic representatives and Student Feedback</w:t>
            </w:r>
          </w:p>
          <w:p w:rsidRPr="00CB1E65" w:rsidR="00CB1E65" w:rsidP="009D7A3D" w:rsidRDefault="00472808" w14:paraId="21147560" wp14:textId="77777777">
            <w:pPr>
              <w:pStyle w:val="ListParagraph"/>
              <w:framePr w:hSpace="0" w:wrap="auto" w:hAnchor="text" w:vAnchor="margin" w:yAlign="inline"/>
              <w:rPr>
                <w:rFonts w:cs="Segoe UI"/>
                <w:sz w:val="18"/>
                <w:szCs w:val="18"/>
              </w:rPr>
            </w:pPr>
            <w:r w:rsidRPr="00472808">
              <w:t>Coordinate the appointment and induction of students into the stream-specific roles to support the student experience.</w:t>
            </w:r>
          </w:p>
          <w:p w:rsidRPr="00CB1E65" w:rsidR="00CB1E65" w:rsidP="009D7A3D" w:rsidRDefault="00472808" w14:paraId="2E4809A7" wp14:textId="77777777">
            <w:pPr>
              <w:pStyle w:val="ListParagraph"/>
              <w:framePr w:hSpace="0" w:wrap="auto" w:hAnchor="text" w:vAnchor="margin" w:yAlign="inline"/>
              <w:rPr>
                <w:rFonts w:cs="Segoe UI"/>
                <w:sz w:val="18"/>
                <w:szCs w:val="18"/>
              </w:rPr>
            </w:pPr>
            <w:r w:rsidRPr="00472808">
              <w:t xml:space="preserve"> Actively manage the Academic Rep role ensuring high quality and timely feedback is put forward to the MBA programme team, actions are managed by the Academic reps, the wider MBA student body is engaged with and constructive suggestions and action points are put forward and developed. </w:t>
            </w:r>
          </w:p>
          <w:p w:rsidRPr="00CB1E65" w:rsidR="00CB1E65" w:rsidP="009D7A3D" w:rsidRDefault="00472808" w14:paraId="50DA8605" wp14:textId="77777777">
            <w:pPr>
              <w:pStyle w:val="ListParagraph"/>
              <w:framePr w:hSpace="0" w:wrap="auto" w:hAnchor="text" w:vAnchor="margin" w:yAlign="inline"/>
              <w:rPr>
                <w:rFonts w:cs="Segoe UI"/>
                <w:sz w:val="18"/>
                <w:szCs w:val="18"/>
              </w:rPr>
            </w:pPr>
            <w:r w:rsidRPr="00CB1E65">
              <w:t xml:space="preserve">Support the feedback process by managing issues raised, acting as the conduit between students, faculty and the programme office. </w:t>
            </w:r>
          </w:p>
          <w:p w:rsidRPr="00CB1E65" w:rsidR="00CB1E65" w:rsidP="009D7A3D" w:rsidRDefault="00472808" w14:paraId="17CC3D18" wp14:textId="77777777">
            <w:pPr>
              <w:pStyle w:val="ListParagraph"/>
              <w:framePr w:hSpace="0" w:wrap="auto" w:hAnchor="text" w:vAnchor="margin" w:yAlign="inline"/>
              <w:rPr>
                <w:rFonts w:cs="Segoe UI"/>
                <w:sz w:val="18"/>
                <w:szCs w:val="18"/>
              </w:rPr>
            </w:pPr>
            <w:r w:rsidRPr="00CB1E65">
              <w:t xml:space="preserve">Actively manage the feedback loop, working with the reps and wider stream to ensure students are aware of issues raised and actions taken. </w:t>
            </w:r>
          </w:p>
          <w:p w:rsidRPr="00CB1E65" w:rsidR="00CB1E65" w:rsidP="009D7A3D" w:rsidRDefault="00472808" w14:paraId="7D6F8EDB" wp14:textId="77777777">
            <w:pPr>
              <w:pStyle w:val="ListParagraph"/>
              <w:framePr w:hSpace="0" w:wrap="auto" w:hAnchor="text" w:vAnchor="margin" w:yAlign="inline"/>
              <w:rPr>
                <w:rFonts w:cs="Segoe UI"/>
                <w:sz w:val="18"/>
                <w:szCs w:val="18"/>
              </w:rPr>
            </w:pPr>
            <w:r w:rsidRPr="00CB1E65">
              <w:t xml:space="preserve">Working with the Senior </w:t>
            </w:r>
            <w:r w:rsidR="00CB1E65">
              <w:t>Managers and the Programme Director</w:t>
            </w:r>
            <w:r w:rsidRPr="00CB1E65">
              <w:t>, escalate where appropriate and produce coordinated responses and actions. </w:t>
            </w:r>
          </w:p>
          <w:p w:rsidRPr="00CB1E65" w:rsidR="00CB1E65" w:rsidP="009D7A3D" w:rsidRDefault="00472808" w14:paraId="6F58345D" wp14:textId="77777777">
            <w:pPr>
              <w:pStyle w:val="ListParagraph"/>
              <w:framePr w:hSpace="0" w:wrap="auto" w:hAnchor="text" w:vAnchor="margin" w:yAlign="inline"/>
              <w:rPr>
                <w:b/>
                <w:bCs/>
                <w:sz w:val="22"/>
                <w:lang w:eastAsia="en-US"/>
              </w:rPr>
            </w:pPr>
            <w:r w:rsidRPr="00CB1E65">
              <w:t xml:space="preserve">Ensure all issues are logged, monitored and reported where appropriate. </w:t>
            </w:r>
          </w:p>
          <w:p w:rsidR="00CB1E65" w:rsidP="00CB1E65" w:rsidRDefault="00CB1E65" w14:paraId="65B45C06" wp14:textId="77777777">
            <w:pPr>
              <w:autoSpaceDE w:val="0"/>
              <w:autoSpaceDN w:val="0"/>
              <w:adjustRightInd w:val="0"/>
              <w:spacing w:after="100" w:line="241" w:lineRule="atLeast"/>
              <w:rPr>
                <w:rFonts w:ascii="Montserrat" w:hAnsi="Montserrat"/>
                <w:lang w:val="en-GB" w:eastAsia="en-GB"/>
              </w:rPr>
            </w:pPr>
            <w:r>
              <w:rPr>
                <w:rFonts w:ascii="Montserrat" w:hAnsi="Montserrat"/>
                <w:b/>
                <w:bCs/>
                <w:sz w:val="22"/>
                <w:lang w:eastAsia="en-US"/>
              </w:rPr>
              <w:t>Pastoral Support</w:t>
            </w:r>
          </w:p>
          <w:p w:rsidRPr="00CB1E65" w:rsidR="00CB1E65" w:rsidP="009D7A3D" w:rsidRDefault="00CB1E65" w14:paraId="722B39ED" wp14:textId="77777777">
            <w:pPr>
              <w:pStyle w:val="ListParagraph"/>
              <w:framePr w:hSpace="0" w:wrap="auto" w:hAnchor="text" w:vAnchor="margin" w:yAlign="inline"/>
            </w:pPr>
            <w:r w:rsidRPr="00CB1E65">
              <w:t>Act as a point of contact for students who are seeking support and help either in  </w:t>
            </w:r>
          </w:p>
          <w:p w:rsidRPr="00CB1E65" w:rsidR="00CB1E65" w:rsidP="00CB1E65" w:rsidRDefault="00CB1E65" w14:paraId="6C16E768" wp14:textId="77777777">
            <w:pPr>
              <w:spacing w:after="0"/>
              <w:textAlignment w:val="baseline"/>
              <w:rPr>
                <w:rFonts w:ascii="Montserrat" w:hAnsi="Montserrat" w:eastAsia="Times New Roman" w:cs="Segoe UI"/>
                <w:color w:val="002060"/>
                <w:sz w:val="18"/>
                <w:szCs w:val="18"/>
                <w:lang w:val="en-GB" w:eastAsia="en-GB"/>
              </w:rPr>
            </w:pPr>
            <w:r w:rsidRPr="00CB1E65">
              <w:rPr>
                <w:rFonts w:ascii="Montserrat" w:hAnsi="Montserrat" w:eastAsia="Times New Roman" w:cs="Arial"/>
                <w:color w:val="002060"/>
                <w:szCs w:val="20"/>
                <w:lang w:val="en-GB" w:eastAsia="en-GB"/>
              </w:rPr>
              <w:t>academic or personal issues and understanding when to make additional School  </w:t>
            </w:r>
          </w:p>
          <w:p w:rsidRPr="00CB1E65" w:rsidR="00CB1E65" w:rsidP="00CB1E65" w:rsidRDefault="00CB1E65" w14:paraId="7DBB48E2" wp14:textId="77777777">
            <w:pPr>
              <w:spacing w:after="0"/>
              <w:textAlignment w:val="baseline"/>
              <w:rPr>
                <w:rFonts w:ascii="Montserrat" w:hAnsi="Montserrat" w:eastAsia="Times New Roman" w:cs="Segoe UI"/>
                <w:color w:val="002060"/>
                <w:sz w:val="18"/>
                <w:szCs w:val="18"/>
                <w:lang w:val="en-GB" w:eastAsia="en-GB"/>
              </w:rPr>
            </w:pPr>
            <w:r w:rsidRPr="00CB1E65">
              <w:rPr>
                <w:rFonts w:ascii="Montserrat" w:hAnsi="Montserrat" w:eastAsia="Times New Roman" w:cs="Arial"/>
                <w:color w:val="002060"/>
                <w:szCs w:val="20"/>
                <w:lang w:val="en-GB" w:eastAsia="en-GB"/>
              </w:rPr>
              <w:t>services aware of different situations in order to fully support the student,  </w:t>
            </w:r>
          </w:p>
          <w:p w:rsidRPr="00CB1E65" w:rsidR="00CB1E65" w:rsidP="00CB1E65" w:rsidRDefault="00CB1E65" w14:paraId="5BAA33B6" wp14:textId="77777777">
            <w:pPr>
              <w:spacing w:after="0"/>
              <w:textAlignment w:val="baseline"/>
              <w:rPr>
                <w:rFonts w:ascii="Montserrat" w:hAnsi="Montserrat" w:eastAsia="Times New Roman" w:cs="Segoe UI"/>
                <w:color w:val="002060"/>
                <w:sz w:val="18"/>
                <w:szCs w:val="18"/>
                <w:lang w:val="en-GB" w:eastAsia="en-GB"/>
              </w:rPr>
            </w:pPr>
            <w:r w:rsidRPr="00CB1E65">
              <w:rPr>
                <w:rFonts w:ascii="Montserrat" w:hAnsi="Montserrat" w:eastAsia="Times New Roman" w:cs="Arial"/>
                <w:color w:val="002060"/>
                <w:szCs w:val="20"/>
                <w:lang w:val="en-GB" w:eastAsia="en-GB"/>
              </w:rPr>
              <w:t>responding to student welfare issues and providing pastoral care and/or referrals  </w:t>
            </w:r>
          </w:p>
          <w:p w:rsidR="00CB1E65" w:rsidP="00CB1E65" w:rsidRDefault="00CB1E65" w14:paraId="0568467B" wp14:textId="77777777">
            <w:pPr>
              <w:spacing w:after="0"/>
              <w:textAlignment w:val="baseline"/>
              <w:rPr>
                <w:rFonts w:ascii="Montserrat" w:hAnsi="Montserrat" w:eastAsia="Times New Roman" w:cs="Arial"/>
                <w:color w:val="002060"/>
                <w:szCs w:val="20"/>
                <w:lang w:val="en-GB" w:eastAsia="en-GB"/>
              </w:rPr>
            </w:pPr>
            <w:r w:rsidRPr="00CB1E65">
              <w:rPr>
                <w:rFonts w:ascii="Montserrat" w:hAnsi="Montserrat" w:eastAsia="Times New Roman" w:cs="Arial"/>
                <w:color w:val="002060"/>
                <w:szCs w:val="20"/>
                <w:lang w:val="en-GB" w:eastAsia="en-GB"/>
              </w:rPr>
              <w:t>to other sources of guidance or counselling </w:t>
            </w:r>
          </w:p>
          <w:p w:rsidRPr="00CB1E65" w:rsidR="00CB1E65" w:rsidP="009D7A3D" w:rsidRDefault="00CB1E65" w14:paraId="03FA528C" wp14:textId="77777777">
            <w:pPr>
              <w:pStyle w:val="ListParagraph"/>
              <w:framePr w:hSpace="0" w:wrap="auto" w:hAnchor="text" w:vAnchor="margin" w:yAlign="inline"/>
            </w:pPr>
            <w:r>
              <w:t>Advise students on Extenuating Circumstances policy and present their requests to the EC panel</w:t>
            </w:r>
          </w:p>
          <w:p w:rsidRPr="00CB1E65" w:rsidR="00CB1E65" w:rsidP="009D7A3D" w:rsidRDefault="00CB1E65" w14:paraId="488FC94C" wp14:textId="77777777">
            <w:pPr>
              <w:pStyle w:val="ListParagraph"/>
              <w:framePr w:hSpace="0" w:wrap="auto" w:hAnchor="text" w:vAnchor="margin" w:yAlign="inline"/>
              <w:rPr>
                <w:rFonts w:eastAsia="Times New Roman" w:cs="Segoe UI"/>
                <w:color w:val="002060"/>
                <w:sz w:val="18"/>
                <w:szCs w:val="18"/>
              </w:rPr>
            </w:pPr>
            <w:r w:rsidRPr="00CB1E65">
              <w:t>Understanding School processes and policies, when to refer students to them and </w:t>
            </w:r>
            <w:r w:rsidRPr="00CB1E65">
              <w:rPr>
                <w:rFonts w:eastAsia="Times New Roman" w:cs="Arial"/>
                <w:color w:val="002060"/>
                <w:szCs w:val="20"/>
              </w:rPr>
              <w:t>possible outcomes and/or implications </w:t>
            </w:r>
          </w:p>
          <w:p w:rsidRPr="00CB1E65" w:rsidR="00CB1E65" w:rsidP="009D7A3D" w:rsidRDefault="00CB1E65" w14:paraId="71A748BF" wp14:textId="77777777">
            <w:pPr>
              <w:pStyle w:val="ListParagraph"/>
              <w:framePr w:hSpace="0" w:wrap="auto" w:hAnchor="text" w:vAnchor="margin" w:yAlign="inline"/>
              <w:rPr>
                <w:rFonts w:cs="Segoe UI"/>
                <w:sz w:val="18"/>
                <w:szCs w:val="18"/>
              </w:rPr>
            </w:pPr>
            <w:r w:rsidRPr="00CB1E65">
              <w:t>Working with the Wellbeing Services, Visa and Financial Aid, Student Association, Quality and Assurance and any other associated support mechanisms </w:t>
            </w:r>
          </w:p>
          <w:p w:rsidRPr="002F1C22" w:rsidR="002F1C22" w:rsidP="002F1C22" w:rsidRDefault="00CB1E65" w14:paraId="55299124" wp14:textId="77777777">
            <w:pPr>
              <w:autoSpaceDE w:val="0"/>
              <w:autoSpaceDN w:val="0"/>
              <w:adjustRightInd w:val="0"/>
              <w:spacing w:after="100" w:line="241" w:lineRule="atLeast"/>
              <w:rPr>
                <w:rFonts w:ascii="Montserrat" w:hAnsi="Montserrat"/>
                <w:b/>
                <w:bCs/>
                <w:sz w:val="22"/>
                <w:lang w:eastAsia="en-US"/>
              </w:rPr>
            </w:pPr>
            <w:r>
              <w:rPr>
                <w:rFonts w:ascii="Montserrat" w:hAnsi="Montserrat"/>
                <w:b/>
                <w:bCs/>
                <w:sz w:val="22"/>
                <w:lang w:eastAsia="en-US"/>
              </w:rPr>
              <w:t>Learning Delivery</w:t>
            </w:r>
          </w:p>
          <w:p w:rsidRPr="00CB1E65" w:rsidR="00CB1E65" w:rsidP="009D7A3D" w:rsidRDefault="00CB1E65" w14:paraId="69CEEC72" wp14:textId="77777777">
            <w:pPr>
              <w:pStyle w:val="ListParagraph"/>
              <w:framePr w:hSpace="0" w:wrap="auto" w:hAnchor="text" w:vAnchor="margin" w:yAlign="inline"/>
              <w:rPr>
                <w:rFonts w:cs="Segoe UI"/>
                <w:sz w:val="18"/>
                <w:szCs w:val="18"/>
              </w:rPr>
            </w:pPr>
            <w:r>
              <w:t>As determined by the Senior</w:t>
            </w:r>
            <w:r w:rsidRPr="00CB1E65">
              <w:t xml:space="preserve"> Manager, Student Experience, you will support the management of a variety of student support services within the MBA programme team.  </w:t>
            </w:r>
          </w:p>
          <w:p w:rsidRPr="00CB1E65" w:rsidR="00CB1E65" w:rsidP="009D7A3D" w:rsidRDefault="00CB1E65" w14:paraId="502FBA76" wp14:textId="77777777">
            <w:pPr>
              <w:pStyle w:val="ListParagraph"/>
              <w:framePr w:hSpace="0" w:wrap="auto" w:hAnchor="text" w:vAnchor="margin" w:yAlign="inline"/>
              <w:rPr>
                <w:rFonts w:cs="Segoe UI"/>
                <w:sz w:val="18"/>
                <w:szCs w:val="18"/>
              </w:rPr>
            </w:pPr>
            <w:r w:rsidRPr="00CB1E65">
              <w:t>You will be responsible for developing and managing particular elements of the support mechanisms around the stu</w:t>
            </w:r>
            <w:r>
              <w:t>dent journey; working with well-</w:t>
            </w:r>
            <w:r w:rsidRPr="00CB1E65">
              <w:t xml:space="preserve">defined processes and contribute to more complex projects to ensure the successful delivery of learning programmes. These will be inclusive of but not limited to, Attendance monitoring and reporting and the </w:t>
            </w:r>
            <w:r>
              <w:t>management of onboarding and MBA Team Inbox</w:t>
            </w:r>
            <w:r w:rsidRPr="00CB1E65">
              <w:t>. </w:t>
            </w:r>
          </w:p>
          <w:p w:rsidRPr="002F1C22" w:rsidR="00CB1E65" w:rsidP="00CB1E65" w:rsidRDefault="00CB1E65" w14:paraId="573B1018" wp14:textId="77777777">
            <w:pPr>
              <w:autoSpaceDE w:val="0"/>
              <w:autoSpaceDN w:val="0"/>
              <w:adjustRightInd w:val="0"/>
              <w:spacing w:after="100" w:line="241" w:lineRule="atLeast"/>
              <w:rPr>
                <w:rFonts w:ascii="Montserrat" w:hAnsi="Montserrat"/>
                <w:b/>
                <w:bCs/>
                <w:sz w:val="22"/>
                <w:lang w:eastAsia="en-US"/>
              </w:rPr>
            </w:pPr>
            <w:r>
              <w:rPr>
                <w:rFonts w:ascii="Montserrat" w:hAnsi="Montserrat"/>
                <w:b/>
                <w:bCs/>
                <w:sz w:val="22"/>
                <w:lang w:eastAsia="en-US"/>
              </w:rPr>
              <w:t>People Management</w:t>
            </w:r>
          </w:p>
          <w:p w:rsidRPr="009D7A3D" w:rsidR="00CB1E65" w:rsidP="009D7A3D" w:rsidRDefault="00CB1E65" w14:paraId="13FF3DAA" wp14:textId="77777777">
            <w:pPr>
              <w:pStyle w:val="ListParagraph"/>
              <w:framePr w:hSpace="0" w:wrap="auto" w:hAnchor="text" w:vAnchor="margin" w:yAlign="inline"/>
              <w:rPr>
                <w:rFonts w:cs="Segoe UI"/>
                <w:sz w:val="18"/>
                <w:szCs w:val="18"/>
              </w:rPr>
            </w:pPr>
            <w:r w:rsidRPr="009D7A3D">
              <w:t>Responsible for 1 full-time Programme Administrator.  </w:t>
            </w:r>
          </w:p>
          <w:p w:rsidRPr="009D7A3D" w:rsidR="00CB1E65" w:rsidP="00CB1E65" w:rsidRDefault="00CB1E65" w14:paraId="55065266" wp14:textId="77777777">
            <w:pPr>
              <w:pStyle w:val="ListParagraph"/>
              <w:framePr w:hSpace="0" w:wrap="auto" w:hAnchor="text" w:vAnchor="margin" w:yAlign="inline"/>
              <w:rPr>
                <w:rFonts w:cs="Segoe UI"/>
                <w:sz w:val="18"/>
                <w:szCs w:val="18"/>
              </w:rPr>
            </w:pPr>
            <w:r w:rsidRPr="009D7A3D">
              <w:rPr>
                <w:rFonts w:eastAsia="Times New Roman" w:cs="Arial"/>
                <w:color w:val="002060"/>
                <w:szCs w:val="20"/>
              </w:rPr>
              <w:t>Ensure direct report is knowledgeable about the work of the team/is able to cover for each other’s absences/help out in peak times. </w:t>
            </w:r>
          </w:p>
          <w:p w:rsidRPr="009D7A3D" w:rsidR="00CB1E65" w:rsidP="00CB1E65" w:rsidRDefault="00CB1E65" w14:paraId="01E67E63" wp14:textId="77777777">
            <w:pPr>
              <w:pStyle w:val="ListParagraph"/>
              <w:framePr w:hSpace="0" w:wrap="auto" w:hAnchor="text" w:vAnchor="margin" w:yAlign="inline"/>
              <w:rPr>
                <w:rFonts w:cs="Segoe UI"/>
                <w:sz w:val="18"/>
                <w:szCs w:val="18"/>
              </w:rPr>
            </w:pPr>
            <w:r w:rsidRPr="009D7A3D">
              <w:rPr>
                <w:rFonts w:eastAsia="Times New Roman" w:cs="Arial"/>
                <w:color w:val="002060"/>
                <w:szCs w:val="20"/>
              </w:rPr>
              <w:t>You will champion change by role modelling the behaviour expected from all colleagues and follow through on new activities or actions brought about change to help support the successful implementation. </w:t>
            </w:r>
          </w:p>
          <w:p w:rsidRPr="009D7A3D" w:rsidR="00CB1E65" w:rsidP="009D7A3D" w:rsidRDefault="00CB1E65" w14:paraId="6E7BEAA2" wp14:textId="77777777">
            <w:pPr>
              <w:spacing w:after="0"/>
              <w:textAlignment w:val="baseline"/>
              <w:rPr>
                <w:rFonts w:ascii="Montserrat" w:hAnsi="Montserrat" w:eastAsia="Times New Roman" w:cs="Segoe UI"/>
                <w:color w:val="002060"/>
                <w:sz w:val="18"/>
                <w:szCs w:val="18"/>
                <w:lang w:val="en-GB" w:eastAsia="en-GB"/>
              </w:rPr>
            </w:pPr>
            <w:r w:rsidRPr="009D7A3D">
              <w:rPr>
                <w:rFonts w:ascii="Montserrat" w:hAnsi="Montserrat" w:eastAsia="Times New Roman" w:cs="Arial"/>
                <w:color w:val="002060"/>
                <w:szCs w:val="20"/>
                <w:lang w:val="en-GB" w:eastAsia="en-GB"/>
              </w:rPr>
              <w:t> </w:t>
            </w:r>
          </w:p>
          <w:p w:rsidRPr="002F1C22" w:rsidR="002F1C22" w:rsidP="002F1C22" w:rsidRDefault="002F1C22" w14:paraId="648A83B6" wp14:textId="77777777">
            <w:pPr>
              <w:autoSpaceDE w:val="0"/>
              <w:autoSpaceDN w:val="0"/>
              <w:adjustRightInd w:val="0"/>
              <w:spacing w:after="100" w:line="241" w:lineRule="atLeast"/>
              <w:rPr>
                <w:rFonts w:ascii="Montserrat" w:hAnsi="Montserrat"/>
                <w:b/>
                <w:bCs/>
                <w:sz w:val="22"/>
                <w:lang w:eastAsia="en-US"/>
              </w:rPr>
            </w:pPr>
            <w:r w:rsidRPr="002F1C22">
              <w:rPr>
                <w:rFonts w:ascii="Montserrat" w:hAnsi="Montserrat"/>
                <w:b/>
                <w:bCs/>
                <w:sz w:val="22"/>
                <w:lang w:eastAsia="en-US"/>
              </w:rPr>
              <w:t xml:space="preserve">Collaboration </w:t>
            </w:r>
          </w:p>
          <w:p w:rsidRPr="002F1C22" w:rsidR="002F1C22" w:rsidP="009D7A3D" w:rsidRDefault="002F1C22" w14:paraId="023ABA96" wp14:textId="77777777">
            <w:pPr>
              <w:pStyle w:val="ListParagraph"/>
              <w:framePr w:hSpace="0" w:wrap="auto" w:hAnchor="text" w:vAnchor="margin" w:yAlign="inline"/>
              <w:numPr>
                <w:ilvl w:val="0"/>
                <w:numId w:val="11"/>
              </w:numPr>
            </w:pPr>
            <w:r w:rsidRPr="002F1C22">
              <w:t xml:space="preserve">Collaborate closely with team members and other departments across the School to enable cross department working, sharing of intelligence, identifying new opportunities and the development of high-impact learning experiences. </w:t>
            </w:r>
          </w:p>
          <w:p w:rsidRPr="002F1C22" w:rsidR="002F1C22" w:rsidP="009D7A3D" w:rsidRDefault="002F1C22" w14:paraId="283DD736" wp14:textId="77777777">
            <w:pPr>
              <w:pStyle w:val="ListParagraph"/>
              <w:framePr w:hSpace="0" w:wrap="auto" w:hAnchor="text" w:vAnchor="margin" w:yAlign="inline"/>
              <w:numPr>
                <w:ilvl w:val="0"/>
                <w:numId w:val="11"/>
              </w:numPr>
            </w:pPr>
            <w:r w:rsidRPr="002F1C22">
              <w:t xml:space="preserve">Provide specialist information and guidance across School departments as necessary to inform other programmes of work. </w:t>
            </w:r>
          </w:p>
          <w:p w:rsidRPr="002F1C22" w:rsidR="002F1C22" w:rsidP="002F1C22" w:rsidRDefault="002F1C22" w14:paraId="11F0643E" wp14:textId="77777777">
            <w:pPr>
              <w:autoSpaceDE w:val="0"/>
              <w:autoSpaceDN w:val="0"/>
              <w:adjustRightInd w:val="0"/>
              <w:spacing w:after="100" w:line="241" w:lineRule="atLeast"/>
              <w:rPr>
                <w:rFonts w:ascii="Montserrat" w:hAnsi="Montserrat"/>
                <w:b/>
                <w:bCs/>
                <w:sz w:val="22"/>
                <w:lang w:eastAsia="en-US"/>
              </w:rPr>
            </w:pPr>
            <w:r w:rsidRPr="002F1C22">
              <w:rPr>
                <w:rFonts w:ascii="Montserrat" w:hAnsi="Montserrat"/>
                <w:b/>
                <w:bCs/>
                <w:sz w:val="22"/>
                <w:lang w:eastAsia="en-US"/>
              </w:rPr>
              <w:t xml:space="preserve">Financial Management </w:t>
            </w:r>
          </w:p>
          <w:p w:rsidRPr="002F1C22" w:rsidR="002F1C22" w:rsidP="009D7A3D" w:rsidRDefault="002F1C22" w14:paraId="3570C9D8" wp14:textId="77777777">
            <w:pPr>
              <w:pStyle w:val="ListParagraph"/>
              <w:framePr w:hSpace="0" w:wrap="auto" w:hAnchor="text" w:vAnchor="margin" w:yAlign="inline"/>
              <w:numPr>
                <w:ilvl w:val="0"/>
                <w:numId w:val="12"/>
              </w:numPr>
            </w:pPr>
            <w:r w:rsidRPr="002F1C22">
              <w:t xml:space="preserve">Monitor and review financial activity for own area to ensure the accurate completion of standard financial processes within budget and the provision of up-to-date information to support </w:t>
            </w:r>
            <w:r w:rsidRPr="002F1C22" w:rsidR="008904E8">
              <w:t>decision-making</w:t>
            </w:r>
            <w:r w:rsidRPr="002F1C22">
              <w:t xml:space="preserve">. </w:t>
            </w:r>
          </w:p>
          <w:p w:rsidRPr="00373082" w:rsidR="002F1C22" w:rsidP="00373082" w:rsidRDefault="002F1C22" w14:paraId="4BC011C8" wp14:textId="77777777">
            <w:pPr>
              <w:rPr>
                <w:rFonts w:ascii="Montserrat" w:hAnsi="Montserrat" w:cs="Arial"/>
                <w:b/>
                <w:sz w:val="22"/>
                <w:szCs w:val="20"/>
                <w:u w:val="single"/>
                <w:lang w:eastAsia="en-US"/>
              </w:rPr>
            </w:pPr>
            <w:r w:rsidRPr="002F1C22">
              <w:rPr>
                <w:rFonts w:ascii="Montserrat" w:hAnsi="Montserrat" w:cs="Arial"/>
                <w:b/>
                <w:sz w:val="22"/>
                <w:szCs w:val="20"/>
                <w:u w:val="single"/>
                <w:lang w:eastAsia="en-US"/>
              </w:rPr>
              <w:t>KPIs:</w:t>
            </w:r>
          </w:p>
          <w:p w:rsidRPr="009D7A3D" w:rsidR="002F1C22" w:rsidP="4F469F24" w:rsidRDefault="002F1C22" w14:paraId="1DFF2666" wp14:textId="77777777">
            <w:pPr>
              <w:pStyle w:val="ListParagraph"/>
              <w:framePr w:hSpace="0" w:wrap="auto" w:hAnchor="text" w:vAnchor="margin" w:yAlign="inline"/>
              <w:numPr>
                <w:ilvl w:val="0"/>
                <w:numId w:val="6"/>
              </w:numPr>
              <w:rPr/>
            </w:pPr>
            <w:bookmarkStart w:name="_GoBack" w:id="0"/>
            <w:bookmarkEnd w:id="0"/>
            <w:r w:rsidR="002F1C22">
              <w:rPr/>
              <w:t xml:space="preserve">Delivery of </w:t>
            </w:r>
            <w:r w:rsidR="008904E8">
              <w:rPr/>
              <w:t>high quality</w:t>
            </w:r>
            <w:r w:rsidR="002F1C22">
              <w:rPr/>
              <w:t xml:space="preserve"> </w:t>
            </w:r>
            <w:r w:rsidR="009D7A3D">
              <w:rPr/>
              <w:t>Student Experience</w:t>
            </w:r>
            <w:r w:rsidR="002F1C22">
              <w:rPr/>
              <w:t xml:space="preserve"> </w:t>
            </w:r>
          </w:p>
          <w:p w:rsidRPr="009D7A3D" w:rsidR="002F1C22" w:rsidP="4F469F24" w:rsidRDefault="002F1C22" w14:paraId="3E64FDAD" wp14:textId="77777777">
            <w:pPr>
              <w:pStyle w:val="ListParagraph"/>
              <w:framePr w:hSpace="0" w:wrap="auto" w:hAnchor="text" w:vAnchor="margin" w:yAlign="inline"/>
              <w:numPr>
                <w:ilvl w:val="0"/>
                <w:numId w:val="6"/>
              </w:numPr>
              <w:rPr/>
            </w:pPr>
            <w:r w:rsidR="002F1C22">
              <w:rPr/>
              <w:t xml:space="preserve">Projects delivered on time, on budget and to quality standards and targets. </w:t>
            </w:r>
          </w:p>
          <w:p w:rsidRPr="009D7A3D" w:rsidR="002F1C22" w:rsidP="4F469F24" w:rsidRDefault="002F1C22" w14:paraId="03D69905" wp14:textId="77777777">
            <w:pPr>
              <w:pStyle w:val="ListParagraph"/>
              <w:framePr w:hSpace="0" w:wrap="auto" w:hAnchor="text" w:vAnchor="margin" w:yAlign="inline"/>
              <w:numPr>
                <w:ilvl w:val="0"/>
                <w:numId w:val="6"/>
              </w:numPr>
              <w:rPr/>
            </w:pPr>
            <w:r w:rsidR="002F1C22">
              <w:rPr/>
              <w:t xml:space="preserve">Area/team compliance with necessary regulations/processes. </w:t>
            </w:r>
          </w:p>
          <w:p w:rsidRPr="009D7A3D" w:rsidR="002F1C22" w:rsidP="4F469F24" w:rsidRDefault="002F1C22" w14:paraId="23C04E91" wp14:textId="77777777">
            <w:pPr>
              <w:pStyle w:val="ListParagraph"/>
              <w:framePr w:hSpace="0" w:wrap="auto" w:hAnchor="text" w:vAnchor="margin" w:yAlign="inline"/>
              <w:numPr>
                <w:ilvl w:val="0"/>
                <w:numId w:val="6"/>
              </w:numPr>
              <w:rPr/>
            </w:pPr>
            <w:r w:rsidR="002F1C22">
              <w:rPr/>
              <w:t>Timely and robust co-ordination of all internal and external resources</w:t>
            </w:r>
            <w:r w:rsidR="002F1C22">
              <w:rPr/>
              <w:t xml:space="preserve">.  </w:t>
            </w:r>
          </w:p>
          <w:p w:rsidRPr="009D7A3D" w:rsidR="002F1C22" w:rsidP="4F469F24" w:rsidRDefault="002F1C22" w14:paraId="1996E7A2" wp14:textId="77777777">
            <w:pPr>
              <w:pStyle w:val="ListParagraph"/>
              <w:framePr w:hSpace="0" w:wrap="auto" w:hAnchor="text" w:vAnchor="margin" w:yAlign="inline"/>
              <w:numPr>
                <w:ilvl w:val="0"/>
                <w:numId w:val="6"/>
              </w:numPr>
              <w:rPr/>
            </w:pPr>
            <w:r w:rsidR="002F1C22">
              <w:rPr/>
              <w:t xml:space="preserve">Development of relationships within and outside the team, and positive feedback from all stakeholders. </w:t>
            </w:r>
          </w:p>
          <w:p w:rsidRPr="009D7A3D" w:rsidR="002F1C22" w:rsidP="4F469F24" w:rsidRDefault="002F1C22" w14:paraId="61E85B58" wp14:textId="77777777">
            <w:pPr>
              <w:pStyle w:val="ListParagraph"/>
              <w:framePr w:hSpace="0" w:wrap="auto" w:hAnchor="text" w:vAnchor="margin" w:yAlign="inline"/>
              <w:numPr>
                <w:ilvl w:val="0"/>
                <w:numId w:val="6"/>
              </w:numPr>
              <w:rPr/>
            </w:pPr>
            <w:r w:rsidR="002F1C22">
              <w:rPr/>
              <w:t xml:space="preserve">Up-to-date and </w:t>
            </w:r>
            <w:r w:rsidR="002F1C22">
              <w:rPr/>
              <w:t>accurate</w:t>
            </w:r>
            <w:r w:rsidR="002F1C22">
              <w:rPr/>
              <w:t xml:space="preserve"> financial information for own service area. </w:t>
            </w:r>
          </w:p>
          <w:p w:rsidRPr="00761CF1" w:rsidR="002F1C22" w:rsidP="4F469F24" w:rsidRDefault="002F1C22" w14:paraId="6BEA5B21" wp14:textId="77777777">
            <w:pPr>
              <w:pStyle w:val="ListParagraph"/>
              <w:framePr w:hSpace="0" w:wrap="auto" w:hAnchor="text" w:vAnchor="margin" w:yAlign="inline"/>
              <w:numPr>
                <w:ilvl w:val="0"/>
                <w:numId w:val="6"/>
              </w:numPr>
              <w:rPr>
                <w:rFonts w:ascii="HelveticaNeueLT Std" w:hAnsi="HelveticaNeueLT Std"/>
                <w:b w:val="1"/>
                <w:bCs w:val="1"/>
              </w:rPr>
            </w:pPr>
            <w:r w:rsidR="002F1C22">
              <w:rPr/>
              <w:t>Improvements to processes and procedures in own area of specialism.</w:t>
            </w:r>
          </w:p>
        </w:tc>
      </w:tr>
    </w:tbl>
    <w:p xmlns:wp14="http://schemas.microsoft.com/office/word/2010/wordml" w:rsidRPr="00795615" w:rsidR="00DE3DB1" w:rsidP="00B80D24" w:rsidRDefault="00DE3DB1" w14:paraId="5A39BBE3" wp14:textId="77777777">
      <w:pPr>
        <w:rPr>
          <w:rFonts w:ascii="Montserrat" w:hAnsi="Montserrat"/>
        </w:rPr>
      </w:pPr>
    </w:p>
    <w:p xmlns:wp14="http://schemas.microsoft.com/office/word/2010/wordml" w:rsidRPr="00795615" w:rsidR="00DE3DB1" w:rsidP="00B80D24" w:rsidRDefault="00DE3DB1" w14:paraId="41C8F396" wp14:textId="77777777">
      <w:pPr>
        <w:rPr>
          <w:rFonts w:ascii="Montserrat" w:hAnsi="Montserrat"/>
        </w:rPr>
      </w:pPr>
    </w:p>
    <w:p xmlns:wp14="http://schemas.microsoft.com/office/word/2010/wordml" w:rsidRPr="00795615" w:rsidR="00DE3DB1" w:rsidP="00B80D24" w:rsidRDefault="00DE3DB1" w14:paraId="72A3D3EC" wp14:textId="77777777">
      <w:pPr>
        <w:rPr>
          <w:rFonts w:ascii="Montserrat" w:hAnsi="Montserrat"/>
        </w:rPr>
      </w:pPr>
    </w:p>
    <w:p xmlns:wp14="http://schemas.microsoft.com/office/word/2010/wordml" w:rsidRPr="00795615" w:rsidR="00DE3DB1" w:rsidP="00B80D24" w:rsidRDefault="00DE3DB1" w14:paraId="0D0B940D" wp14:textId="77777777">
      <w:pPr>
        <w:rPr>
          <w:rFonts w:ascii="Montserrat" w:hAnsi="Montserrat"/>
        </w:rPr>
      </w:pPr>
    </w:p>
    <w:p xmlns:wp14="http://schemas.microsoft.com/office/word/2010/wordml" w:rsidRPr="00795615" w:rsidR="00DE3DB1" w:rsidP="00B80D24" w:rsidRDefault="00DE3DB1" w14:paraId="0E27B00A" wp14:textId="77777777">
      <w:pPr>
        <w:rPr>
          <w:rFonts w:ascii="Montserrat" w:hAnsi="Montserrat"/>
        </w:rPr>
      </w:pPr>
    </w:p>
    <w:p xmlns:wp14="http://schemas.microsoft.com/office/word/2010/wordml" w:rsidRPr="00795615" w:rsidR="00DE3DB1" w:rsidP="00B80D24" w:rsidRDefault="00DE3DB1" w14:paraId="60061E4C" wp14:textId="77777777">
      <w:pPr>
        <w:rPr>
          <w:rFonts w:ascii="Montserrat" w:hAnsi="Montserrat"/>
        </w:rPr>
      </w:pPr>
    </w:p>
    <w:p xmlns:wp14="http://schemas.microsoft.com/office/word/2010/wordml" w:rsidRPr="00795615" w:rsidR="00DE3DB1" w:rsidP="00B80D24" w:rsidRDefault="00DE3DB1" w14:paraId="44EAFD9C" wp14:textId="77777777">
      <w:pPr>
        <w:rPr>
          <w:rFonts w:ascii="Montserrat" w:hAnsi="Montserrat"/>
        </w:rPr>
      </w:pPr>
    </w:p>
    <w:p xmlns:wp14="http://schemas.microsoft.com/office/word/2010/wordml" w:rsidRPr="00795615" w:rsidR="00DE3DB1" w:rsidP="00B80D24" w:rsidRDefault="00DE3DB1" w14:paraId="4B94D5A5" wp14:textId="77777777">
      <w:pPr>
        <w:rPr>
          <w:rFonts w:ascii="Montserrat" w:hAnsi="Montserrat"/>
        </w:rPr>
      </w:pPr>
    </w:p>
    <w:p xmlns:wp14="http://schemas.microsoft.com/office/word/2010/wordml" w:rsidRPr="00795615" w:rsidR="00DE3DB1" w:rsidP="00B80D24" w:rsidRDefault="00DE3DB1" w14:paraId="3DEEC669" wp14:textId="77777777">
      <w:pPr>
        <w:rPr>
          <w:rFonts w:ascii="Montserrat" w:hAnsi="Montserrat"/>
        </w:rPr>
      </w:pPr>
    </w:p>
    <w:p xmlns:wp14="http://schemas.microsoft.com/office/word/2010/wordml" w:rsidRPr="00795615" w:rsidR="00DE3DB1" w:rsidP="00B80D24" w:rsidRDefault="00DE3DB1" w14:paraId="3656B9AB" wp14:textId="77777777">
      <w:pPr>
        <w:rPr>
          <w:rFonts w:ascii="Montserrat" w:hAnsi="Montserrat"/>
        </w:rPr>
      </w:pPr>
    </w:p>
    <w:p xmlns:wp14="http://schemas.microsoft.com/office/word/2010/wordml" w:rsidRPr="00795615" w:rsidR="00DE3DB1" w:rsidP="00B80D24" w:rsidRDefault="00DE3DB1" w14:paraId="45FB0818" wp14:textId="77777777">
      <w:pPr>
        <w:rPr>
          <w:rFonts w:ascii="Montserrat" w:hAnsi="Montserrat"/>
        </w:rPr>
      </w:pPr>
    </w:p>
    <w:p xmlns:wp14="http://schemas.microsoft.com/office/word/2010/wordml" w:rsidR="00DE3DB1" w:rsidP="00B80D24" w:rsidRDefault="00DE3DB1" w14:paraId="049F31CB" wp14:textId="77777777"/>
    <w:p xmlns:wp14="http://schemas.microsoft.com/office/word/2010/wordml" w:rsidR="00EE38B1" w:rsidP="00B80D24" w:rsidRDefault="00EE38B1" w14:paraId="53128261" wp14:textId="77777777"/>
    <w:p xmlns:wp14="http://schemas.microsoft.com/office/word/2010/wordml" w:rsidR="00DE3DB1" w:rsidP="00EE38B1" w:rsidRDefault="00DE3DB1" w14:paraId="62486C05" wp14:textId="77777777"/>
    <w:p xmlns:wp14="http://schemas.microsoft.com/office/word/2010/wordml" w:rsidR="00EE38B1" w:rsidP="00EE38B1" w:rsidRDefault="00EE38B1" w14:paraId="4101652C" wp14:textId="77777777"/>
    <w:p xmlns:wp14="http://schemas.microsoft.com/office/word/2010/wordml" w:rsidRPr="00EE38B1" w:rsidR="00EE38B1" w:rsidP="00EE38B1" w:rsidRDefault="00EE38B1" w14:paraId="4B99056E" wp14:textId="77777777"/>
    <w:p xmlns:wp14="http://schemas.microsoft.com/office/word/2010/wordml" w:rsidR="00DE3DB1" w:rsidP="00795615" w:rsidRDefault="00DE3DB1" w14:paraId="1299C43A" wp14:textId="77777777"/>
    <w:p xmlns:wp14="http://schemas.microsoft.com/office/word/2010/wordml" w:rsidR="002F1C22" w:rsidP="00795615" w:rsidRDefault="002F1C22" w14:paraId="4DDBEF00" wp14:textId="77777777"/>
    <w:tbl>
      <w:tblPr>
        <w:tblStyle w:val="TableGrid"/>
        <w:tblpPr w:leftFromText="180" w:rightFromText="180" w:vertAnchor="text" w:horzAnchor="margin" w:tblpY="9969"/>
        <w:tblW w:w="0" w:type="auto"/>
        <w:tblLook w:val="04A0" w:firstRow="1" w:lastRow="0" w:firstColumn="1" w:lastColumn="0" w:noHBand="0" w:noVBand="1"/>
      </w:tblPr>
      <w:tblGrid>
        <w:gridCol w:w="2263"/>
        <w:gridCol w:w="3969"/>
      </w:tblGrid>
      <w:tr xmlns:wp14="http://schemas.microsoft.com/office/word/2010/wordml" w:rsidR="002F1C22" w:rsidTr="002F1C22" w14:paraId="10C6A01E" wp14:textId="77777777">
        <w:trPr>
          <w:trHeight w:val="482"/>
        </w:trPr>
        <w:tc>
          <w:tcPr>
            <w:tcW w:w="2263" w:type="dxa"/>
            <w:shd w:val="clear" w:color="auto" w:fill="001E62"/>
          </w:tcPr>
          <w:p w:rsidRPr="00B80D24" w:rsidR="002F1C22" w:rsidP="002F1C22" w:rsidRDefault="002F1C22" w14:paraId="1B3EB434" wp14:textId="7777777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rsidRPr="008F12C7" w:rsidR="002F1C22" w:rsidP="002F1C22" w:rsidRDefault="002F1C22" w14:paraId="3461D779" wp14:textId="77777777">
            <w:pPr>
              <w:rPr>
                <w:rFonts w:ascii="HelveticaNeueLT Std" w:hAnsi="HelveticaNeueLT Std" w:cs="Arial"/>
                <w:b/>
                <w:sz w:val="22"/>
                <w:szCs w:val="20"/>
                <w:lang w:eastAsia="en-US"/>
              </w:rPr>
            </w:pPr>
          </w:p>
        </w:tc>
      </w:tr>
      <w:tr xmlns:wp14="http://schemas.microsoft.com/office/word/2010/wordml" w:rsidR="002F1C22" w:rsidTr="002F1C22" w14:paraId="15647915" wp14:textId="77777777">
        <w:trPr>
          <w:trHeight w:val="482"/>
        </w:trPr>
        <w:tc>
          <w:tcPr>
            <w:tcW w:w="2263" w:type="dxa"/>
            <w:shd w:val="clear" w:color="auto" w:fill="001E62"/>
          </w:tcPr>
          <w:p w:rsidRPr="00B80D24" w:rsidR="002F1C22" w:rsidP="002F1C22" w:rsidRDefault="002F1C22" w14:paraId="1A8ECCE2" wp14:textId="7777777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rsidRPr="008F12C7" w:rsidR="002F1C22" w:rsidP="002F1C22" w:rsidRDefault="002F1C22" w14:paraId="3CF2D8B6" wp14:textId="77777777">
            <w:pPr>
              <w:rPr>
                <w:rFonts w:ascii="HelveticaNeueLT Std" w:hAnsi="HelveticaNeueLT Std" w:cs="Arial"/>
                <w:b/>
                <w:sz w:val="22"/>
                <w:szCs w:val="20"/>
                <w:lang w:eastAsia="en-US"/>
              </w:rPr>
            </w:pPr>
          </w:p>
        </w:tc>
      </w:tr>
      <w:tr xmlns:wp14="http://schemas.microsoft.com/office/word/2010/wordml" w:rsidR="002F1C22" w:rsidTr="002F1C22" w14:paraId="7C14E453" wp14:textId="77777777">
        <w:trPr>
          <w:trHeight w:val="482"/>
        </w:trPr>
        <w:tc>
          <w:tcPr>
            <w:tcW w:w="2263" w:type="dxa"/>
            <w:shd w:val="clear" w:color="auto" w:fill="001E62"/>
          </w:tcPr>
          <w:p w:rsidRPr="00B80D24" w:rsidR="002F1C22" w:rsidP="002F1C22" w:rsidRDefault="002F1C22" w14:paraId="30BD5123" wp14:textId="77777777">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rsidRPr="008F12C7" w:rsidR="002F1C22" w:rsidP="002F1C22" w:rsidRDefault="002F1C22" w14:paraId="0FB78278" wp14:textId="77777777">
            <w:pPr>
              <w:rPr>
                <w:rFonts w:ascii="HelveticaNeueLT Std" w:hAnsi="HelveticaNeueLT Std" w:cs="Arial"/>
                <w:b/>
                <w:sz w:val="22"/>
                <w:szCs w:val="20"/>
                <w:lang w:eastAsia="en-US"/>
              </w:rPr>
            </w:pPr>
          </w:p>
        </w:tc>
      </w:tr>
    </w:tbl>
    <w:tbl>
      <w:tblPr>
        <w:tblStyle w:val="TableGrid"/>
        <w:tblpPr w:leftFromText="180" w:rightFromText="180" w:vertAnchor="text" w:horzAnchor="margin" w:tblpY="5229"/>
        <w:tblW w:w="0" w:type="auto"/>
        <w:tblLook w:val="04A0" w:firstRow="1" w:lastRow="0" w:firstColumn="1" w:lastColumn="0" w:noHBand="0" w:noVBand="1"/>
      </w:tblPr>
      <w:tblGrid>
        <w:gridCol w:w="8897"/>
      </w:tblGrid>
      <w:tr xmlns:wp14="http://schemas.microsoft.com/office/word/2010/wordml" w:rsidR="002F1C22" w:rsidTr="002F1C22" w14:paraId="0B50E548" wp14:textId="77777777">
        <w:trPr>
          <w:trHeight w:val="416"/>
        </w:trPr>
        <w:tc>
          <w:tcPr>
            <w:tcW w:w="8897" w:type="dxa"/>
            <w:shd w:val="clear" w:color="auto" w:fill="001E62"/>
          </w:tcPr>
          <w:p w:rsidRPr="00B80D24" w:rsidR="002F1C22" w:rsidP="002F1C22" w:rsidRDefault="002F1C22" w14:paraId="0FD06480" wp14:textId="77777777">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xmlns:wp14="http://schemas.microsoft.com/office/word/2010/wordml" w:rsidR="00373082" w:rsidTr="002F1C22" w14:paraId="05E85C9F" wp14:textId="77777777">
        <w:trPr>
          <w:trHeight w:val="1086"/>
        </w:trPr>
        <w:tc>
          <w:tcPr>
            <w:tcW w:w="8897" w:type="dxa"/>
          </w:tcPr>
          <w:p w:rsidRPr="00373082" w:rsidR="00373082" w:rsidP="00373082" w:rsidRDefault="00373082" w14:paraId="2B8D35E2" wp14:textId="77777777">
            <w:pPr>
              <w:rPr>
                <w:rFonts w:ascii="Montserrat" w:hAnsi="Montserrat"/>
              </w:rPr>
            </w:pPr>
            <w:r w:rsidRPr="00373082">
              <w:rPr>
                <w:rFonts w:ascii="Montserrat" w:hAnsi="Montserrat"/>
              </w:rPr>
              <w:t>Working with a team of Programme Administrators on your various projects, this role will be responsible for directly line managing one Programme Administrator.</w:t>
            </w:r>
          </w:p>
        </w:tc>
      </w:tr>
    </w:tbl>
    <w:tbl>
      <w:tblPr>
        <w:tblStyle w:val="TableGrid"/>
        <w:tblpPr w:leftFromText="180" w:rightFromText="180" w:vertAnchor="text" w:horzAnchor="margin" w:tblpY="500"/>
        <w:tblW w:w="0" w:type="auto"/>
        <w:tblLook w:val="04A0" w:firstRow="1" w:lastRow="0" w:firstColumn="1" w:lastColumn="0" w:noHBand="0" w:noVBand="1"/>
      </w:tblPr>
      <w:tblGrid>
        <w:gridCol w:w="8897"/>
      </w:tblGrid>
      <w:tr xmlns:wp14="http://schemas.microsoft.com/office/word/2010/wordml" w:rsidRPr="00795615" w:rsidR="002F1C22" w:rsidTr="002F1C22" w14:paraId="314E3695" wp14:textId="77777777">
        <w:trPr>
          <w:trHeight w:val="416"/>
        </w:trPr>
        <w:tc>
          <w:tcPr>
            <w:tcW w:w="8897" w:type="dxa"/>
            <w:shd w:val="clear" w:color="auto" w:fill="001E62"/>
          </w:tcPr>
          <w:p w:rsidRPr="00795615" w:rsidR="002F1C22" w:rsidP="002F1C22" w:rsidRDefault="002F1C22" w14:paraId="28629EA1" wp14:textId="77777777">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t xml:space="preserve">Knowledge/Qualifications/Skills/Experience required </w:t>
            </w:r>
          </w:p>
        </w:tc>
      </w:tr>
      <w:tr xmlns:wp14="http://schemas.microsoft.com/office/word/2010/wordml" w:rsidRPr="002F1C22" w:rsidR="002F1C22" w:rsidTr="002F1C22" w14:paraId="64033444" wp14:textId="77777777">
        <w:trPr>
          <w:trHeight w:val="1086"/>
        </w:trPr>
        <w:tc>
          <w:tcPr>
            <w:tcW w:w="8897" w:type="dxa"/>
          </w:tcPr>
          <w:p w:rsidRPr="002F1C22" w:rsidR="002F1C22" w:rsidP="009D7A3D" w:rsidRDefault="002F1C22" w14:paraId="1A89F1F2" wp14:textId="77777777">
            <w:pPr>
              <w:pStyle w:val="ListParagraph"/>
              <w:framePr w:hSpace="0" w:wrap="auto" w:hAnchor="text" w:vAnchor="margin" w:yAlign="inline"/>
              <w:numPr>
                <w:ilvl w:val="0"/>
                <w:numId w:val="7"/>
              </w:numPr>
            </w:pPr>
            <w:r w:rsidRPr="002F1C22">
              <w:t xml:space="preserve">Bachelor’s degree or equivalent experience. </w:t>
            </w:r>
          </w:p>
          <w:p w:rsidRPr="002F1C22" w:rsidR="002F1C22" w:rsidP="009D7A3D" w:rsidRDefault="002F1C22" w14:paraId="7EA77B93" wp14:textId="77777777">
            <w:pPr>
              <w:pStyle w:val="ListParagraph"/>
              <w:framePr w:hSpace="0" w:wrap="auto" w:hAnchor="text" w:vAnchor="margin" w:yAlign="inline"/>
              <w:numPr>
                <w:ilvl w:val="0"/>
                <w:numId w:val="7"/>
              </w:numPr>
            </w:pPr>
            <w:r w:rsidRPr="002F1C22">
              <w:t xml:space="preserve">This may be supported by a specialist qualification. </w:t>
            </w:r>
          </w:p>
          <w:p w:rsidRPr="002F1C22" w:rsidR="002F1C22" w:rsidP="009D7A3D" w:rsidRDefault="002F1C22" w14:paraId="64E9020B" wp14:textId="77777777">
            <w:pPr>
              <w:pStyle w:val="ListParagraph"/>
              <w:framePr w:hSpace="0" w:wrap="auto" w:hAnchor="text" w:vAnchor="margin" w:yAlign="inline"/>
              <w:numPr>
                <w:ilvl w:val="0"/>
                <w:numId w:val="7"/>
              </w:numPr>
            </w:pPr>
            <w:r w:rsidRPr="002F1C22">
              <w:t xml:space="preserve">Excellent stakeholder engagement skills with experience of managing a large range of different stakeholders. </w:t>
            </w:r>
          </w:p>
          <w:p w:rsidRPr="00373082" w:rsidR="00373082" w:rsidP="009D7A3D" w:rsidRDefault="00373082" w14:paraId="685AD86A" wp14:textId="77777777">
            <w:pPr>
              <w:pStyle w:val="ListParagraph"/>
              <w:framePr w:hSpace="0" w:wrap="auto" w:hAnchor="text" w:vAnchor="margin" w:yAlign="inline"/>
              <w:numPr>
                <w:ilvl w:val="0"/>
                <w:numId w:val="7"/>
              </w:numPr>
            </w:pPr>
            <w:r w:rsidRPr="00373082">
              <w:t>Experience of using software related to own team or department to extract, analyse and report on data. Microsoft Office Suite – and in particular Microsoft Excel – competency required</w:t>
            </w:r>
          </w:p>
          <w:p w:rsidRPr="002F1C22" w:rsidR="002F1C22" w:rsidP="009D7A3D" w:rsidRDefault="002F1C22" w14:paraId="5EDC7855" wp14:textId="77777777">
            <w:pPr>
              <w:pStyle w:val="ListParagraph"/>
              <w:framePr w:hSpace="0" w:wrap="auto" w:hAnchor="text" w:vAnchor="margin" w:yAlign="inline"/>
              <w:numPr>
                <w:ilvl w:val="0"/>
                <w:numId w:val="7"/>
              </w:numPr>
            </w:pPr>
            <w:r w:rsidRPr="002F1C22">
              <w:t xml:space="preserve">Sound understanding of the wider School’s offerings and those of competitors. </w:t>
            </w:r>
          </w:p>
          <w:p w:rsidRPr="002F1C22" w:rsidR="002F1C22" w:rsidP="009D7A3D" w:rsidRDefault="002F1C22" w14:paraId="5A8C0ADE" wp14:textId="77777777">
            <w:pPr>
              <w:pStyle w:val="ListParagraph"/>
              <w:framePr w:hSpace="0" w:wrap="auto" w:hAnchor="text" w:vAnchor="margin" w:yAlign="inline"/>
              <w:numPr>
                <w:ilvl w:val="0"/>
                <w:numId w:val="7"/>
              </w:numPr>
            </w:pPr>
            <w:r w:rsidRPr="002F1C22">
              <w:t xml:space="preserve">Sound project management skills. </w:t>
            </w:r>
          </w:p>
          <w:p w:rsidRPr="002F1C22" w:rsidR="002F1C22" w:rsidP="009D7A3D" w:rsidRDefault="002F1C22" w14:paraId="39A29115" wp14:textId="77777777">
            <w:pPr>
              <w:pStyle w:val="ListParagraph"/>
              <w:framePr w:hSpace="0" w:wrap="auto" w:hAnchor="text" w:vAnchor="margin" w:yAlign="inline"/>
              <w:numPr>
                <w:ilvl w:val="0"/>
                <w:numId w:val="7"/>
              </w:numPr>
            </w:pPr>
            <w:r w:rsidRPr="002F1C22">
              <w:t xml:space="preserve">Excellent organisational skills and meticulous attention to detail. </w:t>
            </w:r>
          </w:p>
          <w:p w:rsidRPr="002F1C22" w:rsidR="002F1C22" w:rsidP="009D7A3D" w:rsidRDefault="002F1C22" w14:paraId="13858C8C" wp14:textId="77777777">
            <w:pPr>
              <w:pStyle w:val="ListParagraph"/>
              <w:framePr w:hSpace="0" w:wrap="auto" w:hAnchor="text" w:vAnchor="margin" w:yAlign="inline"/>
              <w:numPr>
                <w:ilvl w:val="0"/>
                <w:numId w:val="7"/>
              </w:numPr>
            </w:pPr>
            <w:r w:rsidRPr="002F1C22">
              <w:t xml:space="preserve">Strong analytical and problem solving skills. </w:t>
            </w:r>
          </w:p>
          <w:p w:rsidRPr="002F1C22" w:rsidR="002F1C22" w:rsidP="009D7A3D" w:rsidRDefault="002F1C22" w14:paraId="34972B63" wp14:textId="77777777">
            <w:pPr>
              <w:pStyle w:val="ListParagraph"/>
              <w:framePr w:hSpace="0" w:wrap="auto" w:hAnchor="text" w:vAnchor="margin" w:yAlign="inline"/>
              <w:numPr>
                <w:ilvl w:val="0"/>
                <w:numId w:val="7"/>
              </w:numPr>
            </w:pPr>
            <w:r w:rsidRPr="002F1C22">
              <w:t xml:space="preserve">Demonstrable knowledge of business education and/or relevant sector. </w:t>
            </w:r>
          </w:p>
          <w:p w:rsidRPr="002F1C22" w:rsidR="002F1C22" w:rsidP="009D7A3D" w:rsidRDefault="002F1C22" w14:paraId="706F24EE" wp14:textId="77777777">
            <w:pPr>
              <w:pStyle w:val="ListParagraph"/>
              <w:framePr w:hSpace="0" w:wrap="auto" w:hAnchor="text" w:vAnchor="margin" w:yAlign="inline"/>
              <w:numPr>
                <w:ilvl w:val="0"/>
                <w:numId w:val="7"/>
              </w:numPr>
            </w:pPr>
            <w:r w:rsidRPr="002F1C22">
              <w:t>Budget management experience.</w:t>
            </w:r>
          </w:p>
        </w:tc>
      </w:tr>
    </w:tbl>
    <w:p xmlns:wp14="http://schemas.microsoft.com/office/word/2010/wordml" w:rsidRPr="00B80D24" w:rsidR="002F1C22" w:rsidP="00795615" w:rsidRDefault="002F1C22" w14:paraId="1FC39945" wp14:textId="77777777"/>
    <w:sectPr w:rsidRPr="00B80D24" w:rsidR="002F1C22" w:rsidSect="0023349D">
      <w:footerReference w:type="default" r:id="rId11"/>
      <w:headerReference w:type="first" r:id="rId12"/>
      <w:pgSz w:w="11901" w:h="16840" w:orient="portrait"/>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5686A" w:rsidP="006E667B" w:rsidRDefault="00E5686A" w14:paraId="6D98A12B" wp14:textId="77777777">
      <w:r>
        <w:separator/>
      </w:r>
    </w:p>
    <w:p xmlns:wp14="http://schemas.microsoft.com/office/word/2010/wordml" w:rsidR="00E5686A" w:rsidP="006E667B" w:rsidRDefault="00E5686A" w14:paraId="2946DB82" wp14:textId="77777777"/>
    <w:p xmlns:wp14="http://schemas.microsoft.com/office/word/2010/wordml" w:rsidR="00E5686A" w:rsidP="006E667B" w:rsidRDefault="00E5686A" w14:paraId="5997CC1D" wp14:textId="77777777"/>
  </w:endnote>
  <w:endnote w:type="continuationSeparator" w:id="0">
    <w:p xmlns:wp14="http://schemas.microsoft.com/office/word/2010/wordml" w:rsidR="00E5686A" w:rsidP="006E667B" w:rsidRDefault="00E5686A" w14:paraId="110FFD37" wp14:textId="77777777">
      <w:r>
        <w:continuationSeparator/>
      </w:r>
    </w:p>
    <w:p xmlns:wp14="http://schemas.microsoft.com/office/word/2010/wordml" w:rsidR="00E5686A" w:rsidP="006E667B" w:rsidRDefault="00E5686A" w14:paraId="6B699379" wp14:textId="77777777"/>
    <w:p xmlns:wp14="http://schemas.microsoft.com/office/word/2010/wordml" w:rsidR="00E5686A" w:rsidP="006E667B" w:rsidRDefault="00E5686A" w14:paraId="3FE9F23F"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T Sectra Fine Bold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552434" w:rsidP="006E667B" w:rsidRDefault="00D53881" w14:paraId="25B68469" wp14:textId="77777777">
    <w:pPr>
      <w:pStyle w:val="Footer"/>
    </w:pPr>
    <w:r>
      <w:fldChar w:fldCharType="begin"/>
    </w:r>
    <w:r>
      <w:instrText xml:space="preserve"> PAGE   \* MERGEFORMAT </w:instrText>
    </w:r>
    <w:r>
      <w:fldChar w:fldCharType="separate"/>
    </w:r>
    <w:r w:rsidR="009D7A3D">
      <w:rPr>
        <w:noProof/>
      </w:rPr>
      <w:t>4</w:t>
    </w:r>
    <w:r>
      <w:rPr>
        <w:noProof/>
      </w:rPr>
      <w:fldChar w:fldCharType="end"/>
    </w:r>
  </w:p>
  <w:p xmlns:wp14="http://schemas.microsoft.com/office/word/2010/wordml" w:rsidR="0039778B" w:rsidP="006E667B" w:rsidRDefault="0039778B" w14:paraId="62EBF3C5" wp14:textId="77777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5686A" w:rsidP="006E667B" w:rsidRDefault="00E5686A" w14:paraId="1F72F646" wp14:textId="77777777">
      <w:r>
        <w:separator/>
      </w:r>
    </w:p>
    <w:p xmlns:wp14="http://schemas.microsoft.com/office/word/2010/wordml" w:rsidR="00E5686A" w:rsidP="006E667B" w:rsidRDefault="00E5686A" w14:paraId="08CE6F91" wp14:textId="77777777"/>
    <w:p xmlns:wp14="http://schemas.microsoft.com/office/word/2010/wordml" w:rsidR="00E5686A" w:rsidP="006E667B" w:rsidRDefault="00E5686A" w14:paraId="61CDCEAD" wp14:textId="77777777"/>
  </w:footnote>
  <w:footnote w:type="continuationSeparator" w:id="0">
    <w:p xmlns:wp14="http://schemas.microsoft.com/office/word/2010/wordml" w:rsidR="00E5686A" w:rsidP="006E667B" w:rsidRDefault="00E5686A" w14:paraId="6BB9E253" wp14:textId="77777777">
      <w:r>
        <w:continuationSeparator/>
      </w:r>
    </w:p>
    <w:p xmlns:wp14="http://schemas.microsoft.com/office/word/2010/wordml" w:rsidR="00E5686A" w:rsidP="006E667B" w:rsidRDefault="00E5686A" w14:paraId="23DE523C" wp14:textId="77777777"/>
    <w:p xmlns:wp14="http://schemas.microsoft.com/office/word/2010/wordml" w:rsidR="00E5686A" w:rsidP="006E667B" w:rsidRDefault="00E5686A" w14:paraId="52E56223"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B80D24" w:rsidR="00B80D24" w:rsidP="00B80D24" w:rsidRDefault="00B80D24" w14:paraId="434FEABD" wp14:textId="77777777">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xmlns:wp14="http://schemas.microsoft.com/office/word/2010/wordprocessingDrawing" distT="0" distB="0" distL="114300" distR="114300" simplePos="0" relativeHeight="251659264" behindDoc="1" locked="1" layoutInCell="1" allowOverlap="1" wp14:anchorId="51BF334B" wp14:editId="2F1FB491">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xmlns:wp14="http://schemas.microsoft.com/office/word/2010/wordml" w:rsidR="00A26F3D" w:rsidRDefault="00A26F3D" w14:paraId="0562CB0E" wp14:textId="77777777">
    <w:pPr>
      <w:pStyle w:val="Header"/>
    </w:pPr>
  </w:p>
  <w:p xmlns:wp14="http://schemas.microsoft.com/office/word/2010/wordml" w:rsidR="0094749E" w:rsidRDefault="0094749E" w14:paraId="34CE0A41"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hint="default" w:ascii="Symbol" w:hAnsi="Symbol"/>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hint="default" w:ascii="Symbol" w:hAnsi="Symbol"/>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hint="default" w:ascii="Symbol" w:hAnsi="Symbol"/>
        <w:color w:val="C8103E"/>
      </w:rPr>
    </w:lvl>
  </w:abstractNum>
  <w:abstractNum w:abstractNumId="3" w15:restartNumberingAfterBreak="0">
    <w:nsid w:val="14E70DD7"/>
    <w:multiLevelType w:val="hybridMultilevel"/>
    <w:tmpl w:val="61FEB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91F5F8B"/>
    <w:multiLevelType w:val="hybridMultilevel"/>
    <w:tmpl w:val="D06676E2"/>
    <w:lvl w:ilvl="0" w:tplc="4052080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D016AC"/>
    <w:multiLevelType w:val="hybridMultilevel"/>
    <w:tmpl w:val="FB78B5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65513E2"/>
    <w:multiLevelType w:val="hybridMultilevel"/>
    <w:tmpl w:val="FE2A50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398694A"/>
    <w:multiLevelType w:val="hybridMultilevel"/>
    <w:tmpl w:val="86EEC2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729263C"/>
    <w:multiLevelType w:val="hybridMultilevel"/>
    <w:tmpl w:val="0B1C84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BB94419"/>
    <w:multiLevelType w:val="hybridMultilevel"/>
    <w:tmpl w:val="7C0EB5E8"/>
    <w:lvl w:ilvl="0" w:tplc="03AE71D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5AB40C3"/>
    <w:multiLevelType w:val="hybridMultilevel"/>
    <w:tmpl w:val="7F98729A"/>
    <w:lvl w:ilvl="0" w:tplc="E1483336">
      <w:start w:val="1"/>
      <w:numFmt w:val="bullet"/>
      <w:pStyle w:val="ListParagraph"/>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DEF442C"/>
    <w:multiLevelType w:val="hybridMultilevel"/>
    <w:tmpl w:val="2BDC0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1E70B9D"/>
    <w:multiLevelType w:val="hybridMultilevel"/>
    <w:tmpl w:val="1AEADE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A31788F"/>
    <w:multiLevelType w:val="multilevel"/>
    <w:tmpl w:val="A41A11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9"/>
  </w:num>
  <w:num w:numId="2">
    <w:abstractNumId w:val="0"/>
  </w:num>
  <w:num w:numId="3">
    <w:abstractNumId w:val="1"/>
  </w:num>
  <w:num w:numId="4">
    <w:abstractNumId w:val="2"/>
  </w:num>
  <w:num w:numId="5">
    <w:abstractNumId w:val="10"/>
  </w:num>
  <w:num w:numId="6">
    <w:abstractNumId w:val="13"/>
  </w:num>
  <w:num w:numId="7">
    <w:abstractNumId w:val="7"/>
  </w:num>
  <w:num w:numId="8">
    <w:abstractNumId w:val="4"/>
  </w:num>
  <w:num w:numId="9">
    <w:abstractNumId w:val="6"/>
  </w:num>
  <w:num w:numId="10">
    <w:abstractNumId w:val="11"/>
  </w:num>
  <w:num w:numId="11">
    <w:abstractNumId w:val="5"/>
  </w:num>
  <w:num w:numId="12">
    <w:abstractNumId w:val="8"/>
  </w:num>
  <w:num w:numId="13">
    <w:abstractNumId w:val="3"/>
  </w:num>
  <w:num w:numId="14">
    <w:abstractNumId w:val="12"/>
  </w:num>
  <w:num w:numId="15">
    <w:abstractNumId w:val="14"/>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yMDG1MLc0MDC0NDZW0lEKTi0uzszPAykwrAUATeNbHiwAAAA="/>
  </w:docVars>
  <w:rsids>
    <w:rsidRoot w:val="004502CB"/>
    <w:rsid w:val="000321BD"/>
    <w:rsid w:val="00061BAA"/>
    <w:rsid w:val="00065AD3"/>
    <w:rsid w:val="00082683"/>
    <w:rsid w:val="000A4D1E"/>
    <w:rsid w:val="000B4D06"/>
    <w:rsid w:val="00126D78"/>
    <w:rsid w:val="00132B02"/>
    <w:rsid w:val="00157DA6"/>
    <w:rsid w:val="00176E20"/>
    <w:rsid w:val="001A26D5"/>
    <w:rsid w:val="001C194F"/>
    <w:rsid w:val="00202BC6"/>
    <w:rsid w:val="0023349D"/>
    <w:rsid w:val="00255F23"/>
    <w:rsid w:val="00293801"/>
    <w:rsid w:val="002F1C22"/>
    <w:rsid w:val="002F260F"/>
    <w:rsid w:val="002F2A4A"/>
    <w:rsid w:val="0030557D"/>
    <w:rsid w:val="003069F7"/>
    <w:rsid w:val="003653E7"/>
    <w:rsid w:val="0036781E"/>
    <w:rsid w:val="00373082"/>
    <w:rsid w:val="0039778B"/>
    <w:rsid w:val="003C577E"/>
    <w:rsid w:val="003F3FA9"/>
    <w:rsid w:val="00423B18"/>
    <w:rsid w:val="0042642B"/>
    <w:rsid w:val="004502CB"/>
    <w:rsid w:val="00472808"/>
    <w:rsid w:val="004B4B46"/>
    <w:rsid w:val="00525269"/>
    <w:rsid w:val="00532E51"/>
    <w:rsid w:val="00540AB3"/>
    <w:rsid w:val="00546A3D"/>
    <w:rsid w:val="00547738"/>
    <w:rsid w:val="00552434"/>
    <w:rsid w:val="00575995"/>
    <w:rsid w:val="005A3827"/>
    <w:rsid w:val="005D38E0"/>
    <w:rsid w:val="005E0038"/>
    <w:rsid w:val="00643AD8"/>
    <w:rsid w:val="00670EE5"/>
    <w:rsid w:val="0067240E"/>
    <w:rsid w:val="006B2235"/>
    <w:rsid w:val="006E667B"/>
    <w:rsid w:val="006F20E8"/>
    <w:rsid w:val="00722A08"/>
    <w:rsid w:val="0072596A"/>
    <w:rsid w:val="00732970"/>
    <w:rsid w:val="0073305F"/>
    <w:rsid w:val="00740553"/>
    <w:rsid w:val="007902D4"/>
    <w:rsid w:val="00795615"/>
    <w:rsid w:val="007C0739"/>
    <w:rsid w:val="007E7814"/>
    <w:rsid w:val="007F0246"/>
    <w:rsid w:val="007F03E6"/>
    <w:rsid w:val="008904E8"/>
    <w:rsid w:val="008A0D70"/>
    <w:rsid w:val="008F769B"/>
    <w:rsid w:val="008F7718"/>
    <w:rsid w:val="00905369"/>
    <w:rsid w:val="0094275B"/>
    <w:rsid w:val="009428DD"/>
    <w:rsid w:val="0094749E"/>
    <w:rsid w:val="00973853"/>
    <w:rsid w:val="009A6D19"/>
    <w:rsid w:val="009D7A3D"/>
    <w:rsid w:val="009F5B72"/>
    <w:rsid w:val="00A26F3D"/>
    <w:rsid w:val="00A60D20"/>
    <w:rsid w:val="00B80D24"/>
    <w:rsid w:val="00BC7AD4"/>
    <w:rsid w:val="00BF0194"/>
    <w:rsid w:val="00C56F98"/>
    <w:rsid w:val="00C841B5"/>
    <w:rsid w:val="00CB1E65"/>
    <w:rsid w:val="00CD15A8"/>
    <w:rsid w:val="00CF4059"/>
    <w:rsid w:val="00D01F88"/>
    <w:rsid w:val="00D1609E"/>
    <w:rsid w:val="00D2280D"/>
    <w:rsid w:val="00D53881"/>
    <w:rsid w:val="00D67411"/>
    <w:rsid w:val="00D76B76"/>
    <w:rsid w:val="00D83DE5"/>
    <w:rsid w:val="00D85467"/>
    <w:rsid w:val="00D925F7"/>
    <w:rsid w:val="00DA21F2"/>
    <w:rsid w:val="00DC36F9"/>
    <w:rsid w:val="00DE0AFB"/>
    <w:rsid w:val="00DE3DB1"/>
    <w:rsid w:val="00E24033"/>
    <w:rsid w:val="00E40805"/>
    <w:rsid w:val="00E5686A"/>
    <w:rsid w:val="00E61105"/>
    <w:rsid w:val="00EB135C"/>
    <w:rsid w:val="00EC5CF4"/>
    <w:rsid w:val="00EE38B1"/>
    <w:rsid w:val="00F2758A"/>
    <w:rsid w:val="00F87FF3"/>
    <w:rsid w:val="00FC36DC"/>
    <w:rsid w:val="00FF589D"/>
    <w:rsid w:val="4F469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A5AED"/>
  <w15:chartTrackingRefBased/>
  <w15:docId w15:val="{718CF86B-34AB-4401-A947-288AA04892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2"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cs="Times New Roman (Body CS)" w:asciiTheme="majorHAnsi" w:hAnsiTheme="majorHAnsi"/>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hAnsiTheme="majorHAnsi" w:eastAsiaTheme="majorEastAsia"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hAnsiTheme="majorHAnsi" w:eastAsiaTheme="majorEastAsia"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hAnsiTheme="majorHAnsi" w:eastAsiaTheme="majorEastAsia"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hAnsiTheme="majorHAnsi" w:eastAsiaTheme="majorEastAsia"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hAnsiTheme="majorHAnsi" w:eastAsiaTheme="majorEastAsia"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hAnsiTheme="majorHAnsi" w:eastAsiaTheme="majorEastAsia"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hAnsiTheme="majorHAnsi" w:eastAsiaTheme="majorEastAsia"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hAnsiTheme="majorHAnsi" w:eastAsiaTheme="majorEastAsia" w:cstheme="majorBidi"/>
      <w:iCs/>
      <w:color w:val="DADADB" w:themeColor="accent2" w:themeTint="BF"/>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85467"/>
    <w:rPr>
      <w:rFonts w:cs="Times New Roman (Body CS)" w:asciiTheme="majorHAnsi" w:hAnsiTheme="majorHAnsi"/>
      <w:color w:val="001E62"/>
      <w:sz w:val="36"/>
      <w:szCs w:val="36"/>
    </w:rPr>
  </w:style>
  <w:style w:type="character" w:styleId="Heading2Char" w:customStyle="1">
    <w:name w:val="Heading 2 Char"/>
    <w:basedOn w:val="DefaultParagraphFont"/>
    <w:link w:val="Heading2"/>
    <w:uiPriority w:val="9"/>
    <w:rsid w:val="00D85467"/>
    <w:rPr>
      <w:rFonts w:asciiTheme="majorHAnsi" w:hAnsiTheme="majorHAnsi" w:eastAsiaTheme="majorEastAsia" w:cstheme="majorBidi"/>
      <w:b/>
      <w:color w:val="001E62"/>
      <w:sz w:val="28"/>
      <w:szCs w:val="28"/>
    </w:rPr>
  </w:style>
  <w:style w:type="character" w:styleId="Heading3Char" w:customStyle="1">
    <w:name w:val="Heading 3 Char"/>
    <w:basedOn w:val="DefaultParagraphFont"/>
    <w:link w:val="Heading3"/>
    <w:uiPriority w:val="9"/>
    <w:rsid w:val="00D85467"/>
    <w:rPr>
      <w:rFonts w:asciiTheme="majorHAnsi" w:hAnsiTheme="majorHAnsi" w:eastAsiaTheme="majorEastAsia" w:cstheme="majorBidi"/>
      <w:color w:val="001E62"/>
      <w:sz w:val="24"/>
      <w:szCs w:val="24"/>
    </w:rPr>
  </w:style>
  <w:style w:type="character" w:styleId="Heading4Char" w:customStyle="1">
    <w:name w:val="Heading 4 Char"/>
    <w:basedOn w:val="DefaultParagraphFont"/>
    <w:link w:val="Heading4"/>
    <w:uiPriority w:val="9"/>
    <w:rsid w:val="00D85467"/>
    <w:rPr>
      <w:rFonts w:asciiTheme="majorHAnsi" w:hAnsiTheme="majorHAnsi" w:eastAsiaTheme="majorEastAsia" w:cstheme="majorBidi"/>
      <w:b/>
      <w:iCs/>
      <w:color w:val="001E62"/>
      <w:spacing w:val="6"/>
      <w:sz w:val="20"/>
      <w:szCs w:val="20"/>
    </w:rPr>
  </w:style>
  <w:style w:type="character" w:styleId="Heading5Char" w:customStyle="1">
    <w:name w:val="Heading 5 Char"/>
    <w:basedOn w:val="DefaultParagraphFont"/>
    <w:link w:val="Heading5"/>
    <w:uiPriority w:val="9"/>
    <w:rsid w:val="00D85467"/>
    <w:rPr>
      <w:rFonts w:asciiTheme="majorHAnsi" w:hAnsiTheme="majorHAnsi" w:eastAsiaTheme="majorEastAsia" w:cstheme="majorBidi"/>
      <w:color w:val="001E62"/>
      <w:spacing w:val="6"/>
      <w:sz w:val="20"/>
    </w:rPr>
  </w:style>
  <w:style w:type="character" w:styleId="Heading6Char" w:customStyle="1">
    <w:name w:val="Heading 6 Char"/>
    <w:basedOn w:val="DefaultParagraphFont"/>
    <w:link w:val="Heading6"/>
    <w:uiPriority w:val="9"/>
    <w:rsid w:val="00D85467"/>
    <w:rPr>
      <w:rFonts w:asciiTheme="majorHAnsi" w:hAnsiTheme="majorHAnsi" w:eastAsiaTheme="majorEastAsia" w:cstheme="majorBidi"/>
      <w:color w:val="001E62"/>
      <w:spacing w:val="12"/>
      <w:sz w:val="18"/>
    </w:rPr>
  </w:style>
  <w:style w:type="character" w:styleId="Heading7Char" w:customStyle="1">
    <w:name w:val="Heading 7 Char"/>
    <w:basedOn w:val="DefaultParagraphFont"/>
    <w:link w:val="Heading7"/>
    <w:uiPriority w:val="9"/>
    <w:rPr>
      <w:rFonts w:asciiTheme="majorHAnsi" w:hAnsiTheme="majorHAnsi" w:eastAsiaTheme="majorEastAsia" w:cstheme="majorBidi"/>
      <w:iCs/>
      <w:color w:val="CFCFD0" w:themeColor="accent2"/>
      <w:sz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color w:val="DADADB" w:themeColor="accent2" w:themeTint="BF"/>
      <w:sz w:val="20"/>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cs="Times New Roman (Headings CS)" w:asciiTheme="majorHAnsi" w:hAnsiTheme="majorHAnsi" w:eastAsiaTheme="majorEastAsia"/>
      <w:sz w:val="54"/>
      <w:szCs w:val="56"/>
    </w:rPr>
  </w:style>
  <w:style w:type="character" w:styleId="TitleChar" w:customStyle="1">
    <w:name w:val="Title Char"/>
    <w:basedOn w:val="DefaultParagraphFont"/>
    <w:link w:val="Title"/>
    <w:uiPriority w:val="2"/>
    <w:rsid w:val="008A0D70"/>
    <w:rPr>
      <w:rFonts w:cs="Times New Roman (Headings CS)" w:asciiTheme="majorHAnsi" w:hAnsiTheme="majorHAnsi" w:eastAsiaTheme="majorEastAsia"/>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styleId="DateChar" w:customStyle="1">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styleId="IntenseQuoteChar" w:customStyle="1">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styleId="QuoteChar" w:customStyle="1">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styleId="SubtitleChar" w:customStyle="1">
    <w:name w:val="Subtitle Char"/>
    <w:basedOn w:val="DefaultParagraphFont"/>
    <w:link w:val="Subtitle"/>
    <w:uiPriority w:val="11"/>
    <w:rsid w:val="0036781E"/>
    <w:rPr>
      <w:rFonts w:ascii="Montserrat" w:hAnsi="Montserrat" w:eastAsiaTheme="minorEastAsia"/>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9D7A3D"/>
    <w:pPr>
      <w:framePr w:hSpace="180" w:wrap="around" w:hAnchor="margin" w:vAnchor="text" w:y="18"/>
      <w:numPr>
        <w:numId w:val="10"/>
      </w:numPr>
      <w:autoSpaceDE w:val="0"/>
      <w:autoSpaceDN w:val="0"/>
      <w:adjustRightInd w:val="0"/>
      <w:spacing w:after="0" w:line="240" w:lineRule="auto"/>
      <w:contextualSpacing/>
      <w:textAlignment w:val="baseline"/>
    </w:pPr>
    <w:rPr>
      <w:rFonts w:ascii="Montserrat" w:hAnsi="Montserrat"/>
      <w:lang w:val="en-GB" w:eastAsia="en-GB"/>
    </w:rPr>
  </w:style>
  <w:style w:type="paragraph" w:styleId="BasicParagraph" w:customStyle="1">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Space="180" w:wrap="auto" w:hAnchor="page" w:xAlign="center" w:yAlign="bottom" w:hRule="exact"/>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yleStrongLatinMontserratSemiBold14pt" w:customStyle="1">
    <w:name w:val="Style Strong + (Latin) Montserrat SemiBold 14 pt"/>
    <w:basedOn w:val="Strong"/>
    <w:rsid w:val="00D85467"/>
    <w:rPr>
      <w:rFonts w:asciiTheme="minorHAnsi" w:hAnsiTheme="minorHAnsi"/>
      <w:b/>
      <w:bCs/>
      <w:i w:val="0"/>
      <w:color w:val="001E62"/>
      <w:sz w:val="28"/>
    </w:rPr>
  </w:style>
  <w:style w:type="paragraph" w:styleId="Default" w:customStyle="1">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paragraph" w:customStyle="1">
    <w:name w:val="paragraph"/>
    <w:basedOn w:val="Normal"/>
    <w:rsid w:val="005D38E0"/>
    <w:pPr>
      <w:spacing w:before="100" w:beforeAutospacing="1" w:after="100" w:afterAutospacing="1" w:line="240" w:lineRule="auto"/>
    </w:pPr>
    <w:rPr>
      <w:rFonts w:ascii="Times New Roman" w:hAnsi="Times New Roman" w:eastAsia="Times New Roman" w:cs="Times New Roman"/>
      <w:color w:val="auto"/>
      <w:sz w:val="24"/>
      <w:szCs w:val="24"/>
      <w:lang w:val="en-GB" w:eastAsia="en-GB"/>
    </w:rPr>
  </w:style>
  <w:style w:type="character" w:styleId="normaltextrun" w:customStyle="1">
    <w:name w:val="normaltextrun"/>
    <w:basedOn w:val="DefaultParagraphFont"/>
    <w:rsid w:val="005D38E0"/>
  </w:style>
  <w:style w:type="character" w:styleId="eop" w:customStyle="1">
    <w:name w:val="eop"/>
    <w:basedOn w:val="DefaultParagraphFont"/>
    <w:rsid w:val="005D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42024">
      <w:bodyDiv w:val="1"/>
      <w:marLeft w:val="0"/>
      <w:marRight w:val="0"/>
      <w:marTop w:val="0"/>
      <w:marBottom w:val="0"/>
      <w:divBdr>
        <w:top w:val="none" w:sz="0" w:space="0" w:color="auto"/>
        <w:left w:val="none" w:sz="0" w:space="0" w:color="auto"/>
        <w:bottom w:val="none" w:sz="0" w:space="0" w:color="auto"/>
        <w:right w:val="none" w:sz="0" w:space="0" w:color="auto"/>
      </w:divBdr>
      <w:divsChild>
        <w:div w:id="1705132749">
          <w:marLeft w:val="0"/>
          <w:marRight w:val="0"/>
          <w:marTop w:val="0"/>
          <w:marBottom w:val="0"/>
          <w:divBdr>
            <w:top w:val="none" w:sz="0" w:space="0" w:color="auto"/>
            <w:left w:val="none" w:sz="0" w:space="0" w:color="auto"/>
            <w:bottom w:val="none" w:sz="0" w:space="0" w:color="auto"/>
            <w:right w:val="none" w:sz="0" w:space="0" w:color="auto"/>
          </w:divBdr>
        </w:div>
        <w:div w:id="1594506288">
          <w:marLeft w:val="0"/>
          <w:marRight w:val="0"/>
          <w:marTop w:val="0"/>
          <w:marBottom w:val="0"/>
          <w:divBdr>
            <w:top w:val="none" w:sz="0" w:space="0" w:color="auto"/>
            <w:left w:val="none" w:sz="0" w:space="0" w:color="auto"/>
            <w:bottom w:val="none" w:sz="0" w:space="0" w:color="auto"/>
            <w:right w:val="none" w:sz="0" w:space="0" w:color="auto"/>
          </w:divBdr>
        </w:div>
      </w:divsChild>
    </w:div>
    <w:div w:id="555244948">
      <w:bodyDiv w:val="1"/>
      <w:marLeft w:val="0"/>
      <w:marRight w:val="0"/>
      <w:marTop w:val="0"/>
      <w:marBottom w:val="0"/>
      <w:divBdr>
        <w:top w:val="none" w:sz="0" w:space="0" w:color="auto"/>
        <w:left w:val="none" w:sz="0" w:space="0" w:color="auto"/>
        <w:bottom w:val="none" w:sz="0" w:space="0" w:color="auto"/>
        <w:right w:val="none" w:sz="0" w:space="0" w:color="auto"/>
      </w:divBdr>
      <w:divsChild>
        <w:div w:id="300428165">
          <w:marLeft w:val="0"/>
          <w:marRight w:val="0"/>
          <w:marTop w:val="0"/>
          <w:marBottom w:val="0"/>
          <w:divBdr>
            <w:top w:val="none" w:sz="0" w:space="0" w:color="auto"/>
            <w:left w:val="none" w:sz="0" w:space="0" w:color="auto"/>
            <w:bottom w:val="none" w:sz="0" w:space="0" w:color="auto"/>
            <w:right w:val="none" w:sz="0" w:space="0" w:color="auto"/>
          </w:divBdr>
        </w:div>
        <w:div w:id="717434663">
          <w:marLeft w:val="0"/>
          <w:marRight w:val="0"/>
          <w:marTop w:val="0"/>
          <w:marBottom w:val="0"/>
          <w:divBdr>
            <w:top w:val="none" w:sz="0" w:space="0" w:color="auto"/>
            <w:left w:val="none" w:sz="0" w:space="0" w:color="auto"/>
            <w:bottom w:val="none" w:sz="0" w:space="0" w:color="auto"/>
            <w:right w:val="none" w:sz="0" w:space="0" w:color="auto"/>
          </w:divBdr>
        </w:div>
        <w:div w:id="1972592851">
          <w:marLeft w:val="0"/>
          <w:marRight w:val="0"/>
          <w:marTop w:val="0"/>
          <w:marBottom w:val="0"/>
          <w:divBdr>
            <w:top w:val="none" w:sz="0" w:space="0" w:color="auto"/>
            <w:left w:val="none" w:sz="0" w:space="0" w:color="auto"/>
            <w:bottom w:val="none" w:sz="0" w:space="0" w:color="auto"/>
            <w:right w:val="none" w:sz="0" w:space="0" w:color="auto"/>
          </w:divBdr>
        </w:div>
      </w:divsChild>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147160620">
      <w:bodyDiv w:val="1"/>
      <w:marLeft w:val="0"/>
      <w:marRight w:val="0"/>
      <w:marTop w:val="0"/>
      <w:marBottom w:val="0"/>
      <w:divBdr>
        <w:top w:val="none" w:sz="0" w:space="0" w:color="auto"/>
        <w:left w:val="none" w:sz="0" w:space="0" w:color="auto"/>
        <w:bottom w:val="none" w:sz="0" w:space="0" w:color="auto"/>
        <w:right w:val="none" w:sz="0" w:space="0" w:color="auto"/>
      </w:divBdr>
      <w:divsChild>
        <w:div w:id="1734506236">
          <w:marLeft w:val="0"/>
          <w:marRight w:val="0"/>
          <w:marTop w:val="0"/>
          <w:marBottom w:val="0"/>
          <w:divBdr>
            <w:top w:val="none" w:sz="0" w:space="0" w:color="auto"/>
            <w:left w:val="none" w:sz="0" w:space="0" w:color="auto"/>
            <w:bottom w:val="none" w:sz="0" w:space="0" w:color="auto"/>
            <w:right w:val="none" w:sz="0" w:space="0" w:color="auto"/>
          </w:divBdr>
        </w:div>
        <w:div w:id="1453213319">
          <w:marLeft w:val="0"/>
          <w:marRight w:val="0"/>
          <w:marTop w:val="0"/>
          <w:marBottom w:val="0"/>
          <w:divBdr>
            <w:top w:val="none" w:sz="0" w:space="0" w:color="auto"/>
            <w:left w:val="none" w:sz="0" w:space="0" w:color="auto"/>
            <w:bottom w:val="none" w:sz="0" w:space="0" w:color="auto"/>
            <w:right w:val="none" w:sz="0" w:space="0" w:color="auto"/>
          </w:divBdr>
        </w:div>
        <w:div w:id="1142817552">
          <w:marLeft w:val="0"/>
          <w:marRight w:val="0"/>
          <w:marTop w:val="0"/>
          <w:marBottom w:val="0"/>
          <w:divBdr>
            <w:top w:val="none" w:sz="0" w:space="0" w:color="auto"/>
            <w:left w:val="none" w:sz="0" w:space="0" w:color="auto"/>
            <w:bottom w:val="none" w:sz="0" w:space="0" w:color="auto"/>
            <w:right w:val="none" w:sz="0" w:space="0" w:color="auto"/>
          </w:divBdr>
        </w:div>
        <w:div w:id="73598670">
          <w:marLeft w:val="0"/>
          <w:marRight w:val="0"/>
          <w:marTop w:val="0"/>
          <w:marBottom w:val="0"/>
          <w:divBdr>
            <w:top w:val="none" w:sz="0" w:space="0" w:color="auto"/>
            <w:left w:val="none" w:sz="0" w:space="0" w:color="auto"/>
            <w:bottom w:val="none" w:sz="0" w:space="0" w:color="auto"/>
            <w:right w:val="none" w:sz="0" w:space="0" w:color="auto"/>
          </w:divBdr>
        </w:div>
        <w:div w:id="206067623">
          <w:marLeft w:val="0"/>
          <w:marRight w:val="0"/>
          <w:marTop w:val="0"/>
          <w:marBottom w:val="0"/>
          <w:divBdr>
            <w:top w:val="none" w:sz="0" w:space="0" w:color="auto"/>
            <w:left w:val="none" w:sz="0" w:space="0" w:color="auto"/>
            <w:bottom w:val="none" w:sz="0" w:space="0" w:color="auto"/>
            <w:right w:val="none" w:sz="0" w:space="0" w:color="auto"/>
          </w:divBdr>
        </w:div>
        <w:div w:id="1406413768">
          <w:marLeft w:val="0"/>
          <w:marRight w:val="0"/>
          <w:marTop w:val="0"/>
          <w:marBottom w:val="0"/>
          <w:divBdr>
            <w:top w:val="none" w:sz="0" w:space="0" w:color="auto"/>
            <w:left w:val="none" w:sz="0" w:space="0" w:color="auto"/>
            <w:bottom w:val="none" w:sz="0" w:space="0" w:color="auto"/>
            <w:right w:val="none" w:sz="0" w:space="0" w:color="auto"/>
          </w:divBdr>
        </w:div>
        <w:div w:id="1004013579">
          <w:marLeft w:val="0"/>
          <w:marRight w:val="0"/>
          <w:marTop w:val="0"/>
          <w:marBottom w:val="0"/>
          <w:divBdr>
            <w:top w:val="none" w:sz="0" w:space="0" w:color="auto"/>
            <w:left w:val="none" w:sz="0" w:space="0" w:color="auto"/>
            <w:bottom w:val="none" w:sz="0" w:space="0" w:color="auto"/>
            <w:right w:val="none" w:sz="0" w:space="0" w:color="auto"/>
          </w:divBdr>
        </w:div>
        <w:div w:id="667099385">
          <w:marLeft w:val="0"/>
          <w:marRight w:val="0"/>
          <w:marTop w:val="0"/>
          <w:marBottom w:val="0"/>
          <w:divBdr>
            <w:top w:val="none" w:sz="0" w:space="0" w:color="auto"/>
            <w:left w:val="none" w:sz="0" w:space="0" w:color="auto"/>
            <w:bottom w:val="none" w:sz="0" w:space="0" w:color="auto"/>
            <w:right w:val="none" w:sz="0" w:space="0" w:color="auto"/>
          </w:divBdr>
        </w:div>
        <w:div w:id="2055351817">
          <w:marLeft w:val="0"/>
          <w:marRight w:val="0"/>
          <w:marTop w:val="0"/>
          <w:marBottom w:val="0"/>
          <w:divBdr>
            <w:top w:val="none" w:sz="0" w:space="0" w:color="auto"/>
            <w:left w:val="none" w:sz="0" w:space="0" w:color="auto"/>
            <w:bottom w:val="none" w:sz="0" w:space="0" w:color="auto"/>
            <w:right w:val="none" w:sz="0" w:space="0" w:color="auto"/>
          </w:divBdr>
        </w:div>
        <w:div w:id="311713922">
          <w:marLeft w:val="0"/>
          <w:marRight w:val="0"/>
          <w:marTop w:val="0"/>
          <w:marBottom w:val="0"/>
          <w:divBdr>
            <w:top w:val="none" w:sz="0" w:space="0" w:color="auto"/>
            <w:left w:val="none" w:sz="0" w:space="0" w:color="auto"/>
            <w:bottom w:val="none" w:sz="0" w:space="0" w:color="auto"/>
            <w:right w:val="none" w:sz="0" w:space="0" w:color="auto"/>
          </w:divBdr>
        </w:div>
        <w:div w:id="220676876">
          <w:marLeft w:val="0"/>
          <w:marRight w:val="0"/>
          <w:marTop w:val="0"/>
          <w:marBottom w:val="0"/>
          <w:divBdr>
            <w:top w:val="none" w:sz="0" w:space="0" w:color="auto"/>
            <w:left w:val="none" w:sz="0" w:space="0" w:color="auto"/>
            <w:bottom w:val="none" w:sz="0" w:space="0" w:color="auto"/>
            <w:right w:val="none" w:sz="0" w:space="0" w:color="auto"/>
          </w:divBdr>
        </w:div>
        <w:div w:id="987326666">
          <w:marLeft w:val="0"/>
          <w:marRight w:val="0"/>
          <w:marTop w:val="0"/>
          <w:marBottom w:val="0"/>
          <w:divBdr>
            <w:top w:val="none" w:sz="0" w:space="0" w:color="auto"/>
            <w:left w:val="none" w:sz="0" w:space="0" w:color="auto"/>
            <w:bottom w:val="none" w:sz="0" w:space="0" w:color="auto"/>
            <w:right w:val="none" w:sz="0" w:space="0" w:color="auto"/>
          </w:divBdr>
        </w:div>
        <w:div w:id="1161192547">
          <w:marLeft w:val="0"/>
          <w:marRight w:val="0"/>
          <w:marTop w:val="0"/>
          <w:marBottom w:val="0"/>
          <w:divBdr>
            <w:top w:val="none" w:sz="0" w:space="0" w:color="auto"/>
            <w:left w:val="none" w:sz="0" w:space="0" w:color="auto"/>
            <w:bottom w:val="none" w:sz="0" w:space="0" w:color="auto"/>
            <w:right w:val="none" w:sz="0" w:space="0" w:color="auto"/>
          </w:divBdr>
        </w:div>
      </w:divsChild>
    </w:div>
    <w:div w:id="1373075504">
      <w:bodyDiv w:val="1"/>
      <w:marLeft w:val="0"/>
      <w:marRight w:val="0"/>
      <w:marTop w:val="0"/>
      <w:marBottom w:val="0"/>
      <w:divBdr>
        <w:top w:val="none" w:sz="0" w:space="0" w:color="auto"/>
        <w:left w:val="none" w:sz="0" w:space="0" w:color="auto"/>
        <w:bottom w:val="none" w:sz="0" w:space="0" w:color="auto"/>
        <w:right w:val="none" w:sz="0" w:space="0" w:color="auto"/>
      </w:divBdr>
      <w:divsChild>
        <w:div w:id="116220240">
          <w:marLeft w:val="0"/>
          <w:marRight w:val="0"/>
          <w:marTop w:val="0"/>
          <w:marBottom w:val="0"/>
          <w:divBdr>
            <w:top w:val="none" w:sz="0" w:space="0" w:color="auto"/>
            <w:left w:val="none" w:sz="0" w:space="0" w:color="auto"/>
            <w:bottom w:val="none" w:sz="0" w:space="0" w:color="auto"/>
            <w:right w:val="none" w:sz="0" w:space="0" w:color="auto"/>
          </w:divBdr>
        </w:div>
        <w:div w:id="1327854371">
          <w:marLeft w:val="0"/>
          <w:marRight w:val="0"/>
          <w:marTop w:val="0"/>
          <w:marBottom w:val="0"/>
          <w:divBdr>
            <w:top w:val="none" w:sz="0" w:space="0" w:color="auto"/>
            <w:left w:val="none" w:sz="0" w:space="0" w:color="auto"/>
            <w:bottom w:val="none" w:sz="0" w:space="0" w:color="auto"/>
            <w:right w:val="none" w:sz="0" w:space="0" w:color="auto"/>
          </w:divBdr>
        </w:div>
        <w:div w:id="729813652">
          <w:marLeft w:val="0"/>
          <w:marRight w:val="0"/>
          <w:marTop w:val="0"/>
          <w:marBottom w:val="0"/>
          <w:divBdr>
            <w:top w:val="none" w:sz="0" w:space="0" w:color="auto"/>
            <w:left w:val="none" w:sz="0" w:space="0" w:color="auto"/>
            <w:bottom w:val="none" w:sz="0" w:space="0" w:color="auto"/>
            <w:right w:val="none" w:sz="0" w:space="0" w:color="auto"/>
          </w:divBdr>
        </w:div>
        <w:div w:id="1348948874">
          <w:marLeft w:val="0"/>
          <w:marRight w:val="0"/>
          <w:marTop w:val="0"/>
          <w:marBottom w:val="0"/>
          <w:divBdr>
            <w:top w:val="none" w:sz="0" w:space="0" w:color="auto"/>
            <w:left w:val="none" w:sz="0" w:space="0" w:color="auto"/>
            <w:bottom w:val="none" w:sz="0" w:space="0" w:color="auto"/>
            <w:right w:val="none" w:sz="0" w:space="0" w:color="auto"/>
          </w:divBdr>
        </w:div>
        <w:div w:id="1937011003">
          <w:marLeft w:val="0"/>
          <w:marRight w:val="0"/>
          <w:marTop w:val="0"/>
          <w:marBottom w:val="0"/>
          <w:divBdr>
            <w:top w:val="none" w:sz="0" w:space="0" w:color="auto"/>
            <w:left w:val="none" w:sz="0" w:space="0" w:color="auto"/>
            <w:bottom w:val="none" w:sz="0" w:space="0" w:color="auto"/>
            <w:right w:val="none" w:sz="0" w:space="0" w:color="auto"/>
          </w:divBdr>
        </w:div>
        <w:div w:id="25756044">
          <w:marLeft w:val="0"/>
          <w:marRight w:val="0"/>
          <w:marTop w:val="0"/>
          <w:marBottom w:val="0"/>
          <w:divBdr>
            <w:top w:val="none" w:sz="0" w:space="0" w:color="auto"/>
            <w:left w:val="none" w:sz="0" w:space="0" w:color="auto"/>
            <w:bottom w:val="none" w:sz="0" w:space="0" w:color="auto"/>
            <w:right w:val="none" w:sz="0" w:space="0" w:color="auto"/>
          </w:divBdr>
        </w:div>
      </w:divsChild>
    </w:div>
    <w:div w:id="1609964633">
      <w:bodyDiv w:val="1"/>
      <w:marLeft w:val="0"/>
      <w:marRight w:val="0"/>
      <w:marTop w:val="0"/>
      <w:marBottom w:val="0"/>
      <w:divBdr>
        <w:top w:val="none" w:sz="0" w:space="0" w:color="auto"/>
        <w:left w:val="none" w:sz="0" w:space="0" w:color="auto"/>
        <w:bottom w:val="none" w:sz="0" w:space="0" w:color="auto"/>
        <w:right w:val="none" w:sz="0" w:space="0" w:color="auto"/>
      </w:divBdr>
      <w:divsChild>
        <w:div w:id="1638878525">
          <w:marLeft w:val="0"/>
          <w:marRight w:val="0"/>
          <w:marTop w:val="0"/>
          <w:marBottom w:val="0"/>
          <w:divBdr>
            <w:top w:val="none" w:sz="0" w:space="0" w:color="auto"/>
            <w:left w:val="none" w:sz="0" w:space="0" w:color="auto"/>
            <w:bottom w:val="none" w:sz="0" w:space="0" w:color="auto"/>
            <w:right w:val="none" w:sz="0" w:space="0" w:color="auto"/>
          </w:divBdr>
        </w:div>
        <w:div w:id="854808573">
          <w:marLeft w:val="0"/>
          <w:marRight w:val="0"/>
          <w:marTop w:val="0"/>
          <w:marBottom w:val="0"/>
          <w:divBdr>
            <w:top w:val="none" w:sz="0" w:space="0" w:color="auto"/>
            <w:left w:val="none" w:sz="0" w:space="0" w:color="auto"/>
            <w:bottom w:val="none" w:sz="0" w:space="0" w:color="auto"/>
            <w:right w:val="none" w:sz="0" w:space="0" w:color="auto"/>
          </w:divBdr>
        </w:div>
        <w:div w:id="825248873">
          <w:marLeft w:val="0"/>
          <w:marRight w:val="0"/>
          <w:marTop w:val="0"/>
          <w:marBottom w:val="0"/>
          <w:divBdr>
            <w:top w:val="none" w:sz="0" w:space="0" w:color="auto"/>
            <w:left w:val="none" w:sz="0" w:space="0" w:color="auto"/>
            <w:bottom w:val="none" w:sz="0" w:space="0" w:color="auto"/>
            <w:right w:val="none" w:sz="0" w:space="0" w:color="auto"/>
          </w:divBdr>
        </w:div>
        <w:div w:id="1891307897">
          <w:marLeft w:val="0"/>
          <w:marRight w:val="0"/>
          <w:marTop w:val="0"/>
          <w:marBottom w:val="0"/>
          <w:divBdr>
            <w:top w:val="none" w:sz="0" w:space="0" w:color="auto"/>
            <w:left w:val="none" w:sz="0" w:space="0" w:color="auto"/>
            <w:bottom w:val="none" w:sz="0" w:space="0" w:color="auto"/>
            <w:right w:val="none" w:sz="0" w:space="0" w:color="auto"/>
          </w:divBdr>
        </w:div>
      </w:divsChild>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720661565">
      <w:bodyDiv w:val="1"/>
      <w:marLeft w:val="0"/>
      <w:marRight w:val="0"/>
      <w:marTop w:val="0"/>
      <w:marBottom w:val="0"/>
      <w:divBdr>
        <w:top w:val="none" w:sz="0" w:space="0" w:color="auto"/>
        <w:left w:val="none" w:sz="0" w:space="0" w:color="auto"/>
        <w:bottom w:val="none" w:sz="0" w:space="0" w:color="auto"/>
        <w:right w:val="none" w:sz="0" w:space="0" w:color="auto"/>
      </w:divBdr>
      <w:divsChild>
        <w:div w:id="297301559">
          <w:marLeft w:val="0"/>
          <w:marRight w:val="0"/>
          <w:marTop w:val="0"/>
          <w:marBottom w:val="0"/>
          <w:divBdr>
            <w:top w:val="none" w:sz="0" w:space="0" w:color="auto"/>
            <w:left w:val="none" w:sz="0" w:space="0" w:color="auto"/>
            <w:bottom w:val="none" w:sz="0" w:space="0" w:color="auto"/>
            <w:right w:val="none" w:sz="0" w:space="0" w:color="auto"/>
          </w:divBdr>
        </w:div>
        <w:div w:id="1184443735">
          <w:marLeft w:val="0"/>
          <w:marRight w:val="0"/>
          <w:marTop w:val="0"/>
          <w:marBottom w:val="0"/>
          <w:divBdr>
            <w:top w:val="none" w:sz="0" w:space="0" w:color="auto"/>
            <w:left w:val="none" w:sz="0" w:space="0" w:color="auto"/>
            <w:bottom w:val="none" w:sz="0" w:space="0" w:color="auto"/>
            <w:right w:val="none" w:sz="0" w:space="0" w:color="auto"/>
          </w:divBdr>
        </w:div>
        <w:div w:id="160507085">
          <w:marLeft w:val="0"/>
          <w:marRight w:val="0"/>
          <w:marTop w:val="0"/>
          <w:marBottom w:val="0"/>
          <w:divBdr>
            <w:top w:val="none" w:sz="0" w:space="0" w:color="auto"/>
            <w:left w:val="none" w:sz="0" w:space="0" w:color="auto"/>
            <w:bottom w:val="none" w:sz="0" w:space="0" w:color="auto"/>
            <w:right w:val="none" w:sz="0" w:space="0" w:color="auto"/>
          </w:divBdr>
        </w:div>
      </w:divsChild>
    </w:div>
    <w:div w:id="2014717587">
      <w:bodyDiv w:val="1"/>
      <w:marLeft w:val="0"/>
      <w:marRight w:val="0"/>
      <w:marTop w:val="0"/>
      <w:marBottom w:val="0"/>
      <w:divBdr>
        <w:top w:val="none" w:sz="0" w:space="0" w:color="auto"/>
        <w:left w:val="none" w:sz="0" w:space="0" w:color="auto"/>
        <w:bottom w:val="none" w:sz="0" w:space="0" w:color="auto"/>
        <w:right w:val="none" w:sz="0" w:space="0" w:color="auto"/>
      </w:divBdr>
      <w:divsChild>
        <w:div w:id="622347849">
          <w:marLeft w:val="0"/>
          <w:marRight w:val="0"/>
          <w:marTop w:val="0"/>
          <w:marBottom w:val="0"/>
          <w:divBdr>
            <w:top w:val="none" w:sz="0" w:space="0" w:color="auto"/>
            <w:left w:val="none" w:sz="0" w:space="0" w:color="auto"/>
            <w:bottom w:val="none" w:sz="0" w:space="0" w:color="auto"/>
            <w:right w:val="none" w:sz="0" w:space="0" w:color="auto"/>
          </w:divBdr>
        </w:div>
        <w:div w:id="2007438023">
          <w:marLeft w:val="0"/>
          <w:marRight w:val="0"/>
          <w:marTop w:val="0"/>
          <w:marBottom w:val="0"/>
          <w:divBdr>
            <w:top w:val="none" w:sz="0" w:space="0" w:color="auto"/>
            <w:left w:val="none" w:sz="0" w:space="0" w:color="auto"/>
            <w:bottom w:val="none" w:sz="0" w:space="0" w:color="auto"/>
            <w:right w:val="none" w:sz="0" w:space="0" w:color="auto"/>
          </w:divBdr>
        </w:div>
      </w:divsChild>
    </w:div>
    <w:div w:id="2106413878">
      <w:bodyDiv w:val="1"/>
      <w:marLeft w:val="0"/>
      <w:marRight w:val="0"/>
      <w:marTop w:val="0"/>
      <w:marBottom w:val="0"/>
      <w:divBdr>
        <w:top w:val="none" w:sz="0" w:space="0" w:color="auto"/>
        <w:left w:val="none" w:sz="0" w:space="0" w:color="auto"/>
        <w:bottom w:val="none" w:sz="0" w:space="0" w:color="auto"/>
        <w:right w:val="none" w:sz="0" w:space="0" w:color="auto"/>
      </w:divBdr>
      <w:divsChild>
        <w:div w:id="989092181">
          <w:marLeft w:val="0"/>
          <w:marRight w:val="0"/>
          <w:marTop w:val="0"/>
          <w:marBottom w:val="0"/>
          <w:divBdr>
            <w:top w:val="none" w:sz="0" w:space="0" w:color="auto"/>
            <w:left w:val="none" w:sz="0" w:space="0" w:color="auto"/>
            <w:bottom w:val="none" w:sz="0" w:space="0" w:color="auto"/>
            <w:right w:val="none" w:sz="0" w:space="0" w:color="auto"/>
          </w:divBdr>
        </w:div>
        <w:div w:id="1195583101">
          <w:marLeft w:val="0"/>
          <w:marRight w:val="0"/>
          <w:marTop w:val="0"/>
          <w:marBottom w:val="0"/>
          <w:divBdr>
            <w:top w:val="none" w:sz="0" w:space="0" w:color="auto"/>
            <w:left w:val="none" w:sz="0" w:space="0" w:color="auto"/>
            <w:bottom w:val="none" w:sz="0" w:space="0" w:color="auto"/>
            <w:right w:val="none" w:sz="0" w:space="0" w:color="auto"/>
          </w:divBdr>
        </w:div>
        <w:div w:id="286401257">
          <w:marLeft w:val="0"/>
          <w:marRight w:val="0"/>
          <w:marTop w:val="0"/>
          <w:marBottom w:val="0"/>
          <w:divBdr>
            <w:top w:val="none" w:sz="0" w:space="0" w:color="auto"/>
            <w:left w:val="none" w:sz="0" w:space="0" w:color="auto"/>
            <w:bottom w:val="none" w:sz="0" w:space="0" w:color="auto"/>
            <w:right w:val="none" w:sz="0" w:space="0" w:color="auto"/>
          </w:divBdr>
        </w:div>
        <w:div w:id="1373534281">
          <w:marLeft w:val="0"/>
          <w:marRight w:val="0"/>
          <w:marTop w:val="0"/>
          <w:marBottom w:val="0"/>
          <w:divBdr>
            <w:top w:val="none" w:sz="0" w:space="0" w:color="auto"/>
            <w:left w:val="none" w:sz="0" w:space="0" w:color="auto"/>
            <w:bottom w:val="none" w:sz="0" w:space="0" w:color="auto"/>
            <w:right w:val="none" w:sz="0" w:space="0" w:color="auto"/>
          </w:divBdr>
        </w:div>
        <w:div w:id="870455066">
          <w:marLeft w:val="0"/>
          <w:marRight w:val="0"/>
          <w:marTop w:val="0"/>
          <w:marBottom w:val="0"/>
          <w:divBdr>
            <w:top w:val="none" w:sz="0" w:space="0" w:color="auto"/>
            <w:left w:val="none" w:sz="0" w:space="0" w:color="auto"/>
            <w:bottom w:val="none" w:sz="0" w:space="0" w:color="auto"/>
            <w:right w:val="none" w:sz="0" w:space="0" w:color="auto"/>
          </w:divBdr>
        </w:div>
        <w:div w:id="1100174542">
          <w:marLeft w:val="0"/>
          <w:marRight w:val="0"/>
          <w:marTop w:val="0"/>
          <w:marBottom w:val="0"/>
          <w:divBdr>
            <w:top w:val="none" w:sz="0" w:space="0" w:color="auto"/>
            <w:left w:val="none" w:sz="0" w:space="0" w:color="auto"/>
            <w:bottom w:val="none" w:sz="0" w:space="0" w:color="auto"/>
            <w:right w:val="none" w:sz="0" w:space="0" w:color="auto"/>
          </w:divBdr>
        </w:div>
        <w:div w:id="2100515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1a5c91b-ff51-48fc-956d-f5bbc940590e">
      <Terms xmlns="http://schemas.microsoft.com/office/infopath/2007/PartnerControls"/>
    </lcf76f155ced4ddcb4097134ff3c332f>
    <TaxCatchAll xmlns="e75eacc4-9399-4b1f-9c85-56269a02be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071511AC4924C86EEE91EEC1A9D85" ma:contentTypeVersion="18" ma:contentTypeDescription="Create a new document." ma:contentTypeScope="" ma:versionID="6a706dccca91ea44c07dd776472965d5">
  <xsd:schema xmlns:xsd="http://www.w3.org/2001/XMLSchema" xmlns:xs="http://www.w3.org/2001/XMLSchema" xmlns:p="http://schemas.microsoft.com/office/2006/metadata/properties" xmlns:ns1="http://schemas.microsoft.com/sharepoint/v3" xmlns:ns2="01a5c91b-ff51-48fc-956d-f5bbc940590e" xmlns:ns3="e75eacc4-9399-4b1f-9c85-56269a02beb9" targetNamespace="http://schemas.microsoft.com/office/2006/metadata/properties" ma:root="true" ma:fieldsID="c785887d101610559d137beaccba2abb" ns1:_="" ns2:_="" ns3:_="">
    <xsd:import namespace="http://schemas.microsoft.com/sharepoint/v3"/>
    <xsd:import namespace="01a5c91b-ff51-48fc-956d-f5bbc940590e"/>
    <xsd:import namespace="e75eacc4-9399-4b1f-9c85-56269a02b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5c91b-ff51-48fc-956d-f5bbc9405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229884-581d-4449-b8b6-abb92672b1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eacc4-9399-4b1f-9c85-56269a02beb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35c2e39-19ec-4b10-940b-b9a0f933ee3c}" ma:internalName="TaxCatchAll" ma:showField="CatchAllData" ma:web="e75eacc4-9399-4b1f-9c85-56269a02b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ABBC6-EDC0-4DDA-9829-3C616BDD2C3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E0FF-5957-429F-9DC5-25B2019FA82A}">
  <ds:schemaRefs>
    <ds:schemaRef ds:uri="http://schemas.microsoft.com/sharepoint/v3/contenttype/forms"/>
  </ds:schemaRefs>
</ds:datastoreItem>
</file>

<file path=customXml/itemProps3.xml><?xml version="1.0" encoding="utf-8"?>
<ds:datastoreItem xmlns:ds="http://schemas.openxmlformats.org/officeDocument/2006/customXml" ds:itemID="{CA8AB4A8-8D7A-4341-8C0D-87626C91C326}"/>
</file>

<file path=customXml/itemProps4.xml><?xml version="1.0" encoding="utf-8"?>
<ds:datastoreItem xmlns:ds="http://schemas.openxmlformats.org/officeDocument/2006/customXml" ds:itemID="{F7600074-EE44-4AED-8AFA-C8B801406F3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Business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Barbara Bryla</cp:lastModifiedBy>
  <cp:revision>8</cp:revision>
  <dcterms:created xsi:type="dcterms:W3CDTF">2019-11-15T09:52:00Z</dcterms:created>
  <dcterms:modified xsi:type="dcterms:W3CDTF">2024-04-30T13:57:30Z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0x010100D98071511AC4924C86EEE91EEC1A9D85</vt:lpwstr>
  </property>
  <property fmtid="{D5CDD505-2E9C-101B-9397-08002B2CF9AE}" pid="3" name="MediaServiceImageTags">
    <vt:lpwstr/>
  </property>
</Properties>
</file>