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1417"/>
      </w:tblGrid>
      <w:tr w:rsidR="004502CB" w:rsidRPr="008F12C7" w14:paraId="4BAAAC7F" w14:textId="77777777" w:rsidTr="004502CB">
        <w:tc>
          <w:tcPr>
            <w:tcW w:w="1668" w:type="dxa"/>
            <w:shd w:val="clear" w:color="auto" w:fill="001E62"/>
          </w:tcPr>
          <w:p w14:paraId="260EC5A5" w14:textId="77777777" w:rsidR="004502CB" w:rsidRPr="007C0739" w:rsidRDefault="004502CB" w:rsidP="00E61117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4252" w:type="dxa"/>
            <w:gridSpan w:val="3"/>
          </w:tcPr>
          <w:p w14:paraId="1FC10A09" w14:textId="3B2B746E" w:rsidR="004502CB" w:rsidRPr="007C0739" w:rsidRDefault="00666482" w:rsidP="00E61117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>Head of Communications</w:t>
            </w:r>
            <w:r w:rsidR="008B3CCD">
              <w:rPr>
                <w:rFonts w:ascii="GT Sectra Fine Bold Std" w:hAnsi="GT Sectra Fine Bold Std" w:cs="Arial"/>
                <w:b/>
                <w:sz w:val="22"/>
                <w:lang w:eastAsia="en-US"/>
              </w:rPr>
              <w:t xml:space="preserve"> </w:t>
            </w:r>
            <w:r w:rsidR="00EF0FF8">
              <w:rPr>
                <w:rFonts w:ascii="GT Sectra Fine Bold Std" w:hAnsi="GT Sectra Fine Bold Std" w:cs="Arial"/>
                <w:b/>
                <w:sz w:val="22"/>
                <w:lang w:eastAsia="en-US"/>
              </w:rPr>
              <w:t>(</w:t>
            </w:r>
            <w:r w:rsidR="008D0187">
              <w:rPr>
                <w:rFonts w:ascii="GT Sectra Fine Bold Std" w:hAnsi="GT Sectra Fine Bold Std" w:cs="Arial"/>
                <w:b/>
                <w:sz w:val="22"/>
                <w:lang w:eastAsia="en-US"/>
              </w:rPr>
              <w:t xml:space="preserve">0.5 </w:t>
            </w:r>
            <w:r w:rsidR="00EF0FF8">
              <w:rPr>
                <w:rFonts w:ascii="GT Sectra Fine Bold Std" w:hAnsi="GT Sectra Fine Bold Std" w:cs="Arial"/>
                <w:b/>
                <w:sz w:val="22"/>
                <w:lang w:eastAsia="en-US"/>
              </w:rPr>
              <w:t>Job-Share)</w:t>
            </w:r>
          </w:p>
        </w:tc>
      </w:tr>
      <w:tr w:rsidR="004502CB" w:rsidRPr="008F12C7" w14:paraId="41837753" w14:textId="77777777" w:rsidTr="004502CB">
        <w:tc>
          <w:tcPr>
            <w:tcW w:w="1668" w:type="dxa"/>
            <w:shd w:val="clear" w:color="auto" w:fill="001E62"/>
          </w:tcPr>
          <w:p w14:paraId="6DA86AF0" w14:textId="77777777" w:rsidR="004502CB" w:rsidRPr="007C0739" w:rsidRDefault="004502CB" w:rsidP="00E61117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4252" w:type="dxa"/>
            <w:gridSpan w:val="3"/>
          </w:tcPr>
          <w:p w14:paraId="711B5B1E" w14:textId="169B3885" w:rsidR="004502CB" w:rsidRPr="007C0739" w:rsidRDefault="004B078F" w:rsidP="00E61117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>Chief Engagement Officer</w:t>
            </w:r>
          </w:p>
        </w:tc>
      </w:tr>
      <w:tr w:rsidR="004502CB" w:rsidRPr="008F12C7" w14:paraId="3FD87E82" w14:textId="77777777" w:rsidTr="00D01F88">
        <w:trPr>
          <w:trHeight w:val="576"/>
        </w:trPr>
        <w:tc>
          <w:tcPr>
            <w:tcW w:w="1668" w:type="dxa"/>
            <w:shd w:val="clear" w:color="auto" w:fill="001E62"/>
          </w:tcPr>
          <w:p w14:paraId="6B857481" w14:textId="77777777" w:rsidR="004502CB" w:rsidRPr="007C0739" w:rsidRDefault="004502CB" w:rsidP="00E61117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4252" w:type="dxa"/>
            <w:gridSpan w:val="3"/>
          </w:tcPr>
          <w:p w14:paraId="79D37265" w14:textId="6E257FD5" w:rsidR="004502CB" w:rsidRPr="007C0739" w:rsidRDefault="008D7304" w:rsidP="00E61117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>
              <w:rPr>
                <w:rFonts w:ascii="GT Sectra Fine Bold Std" w:hAnsi="GT Sectra Fine Bold Std" w:cs="Arial"/>
                <w:b/>
                <w:sz w:val="22"/>
                <w:lang w:eastAsia="en-US"/>
              </w:rPr>
              <w:t xml:space="preserve">Engagement </w:t>
            </w:r>
          </w:p>
        </w:tc>
      </w:tr>
      <w:tr w:rsidR="004502CB" w:rsidRPr="008F12C7" w14:paraId="7F700E1E" w14:textId="77777777" w:rsidTr="004502CB">
        <w:tc>
          <w:tcPr>
            <w:tcW w:w="1668" w:type="dxa"/>
            <w:shd w:val="clear" w:color="auto" w:fill="001E62"/>
          </w:tcPr>
          <w:p w14:paraId="6F7A17C4" w14:textId="77777777" w:rsidR="004502CB" w:rsidRPr="00D01F88" w:rsidRDefault="004502CB" w:rsidP="00E61117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Family</w:t>
            </w:r>
          </w:p>
        </w:tc>
        <w:tc>
          <w:tcPr>
            <w:tcW w:w="1842" w:type="dxa"/>
          </w:tcPr>
          <w:p w14:paraId="39EEB28A" w14:textId="77777777" w:rsidR="004502CB" w:rsidRPr="00302E4C" w:rsidRDefault="00E61105" w:rsidP="00E61117">
            <w:pPr>
              <w:spacing w:after="200" w:line="276" w:lineRule="auto"/>
              <w:rPr>
                <w:rFonts w:ascii="GT Sectra Fine Bold" w:hAnsi="GT Sectra Fine Bold" w:cs="Arial"/>
                <w:b/>
                <w:szCs w:val="20"/>
                <w:lang w:eastAsia="en-US"/>
              </w:rPr>
            </w:pPr>
            <w:r w:rsidRPr="00302E4C">
              <w:rPr>
                <w:rFonts w:ascii="GT Sectra Fine Bold" w:hAnsi="GT Sectra Fine Bold" w:cs="Arial"/>
                <w:b/>
                <w:szCs w:val="20"/>
                <w:lang w:eastAsia="en-US"/>
              </w:rPr>
              <w:t>Brand</w:t>
            </w:r>
            <w:r w:rsidR="00D01F88" w:rsidRPr="00302E4C">
              <w:rPr>
                <w:rFonts w:ascii="GT Sectra Fine Bold" w:hAnsi="GT Sectra Fine Bold" w:cs="Arial"/>
                <w:b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shd w:val="clear" w:color="auto" w:fill="001E62"/>
          </w:tcPr>
          <w:p w14:paraId="1544272F" w14:textId="77777777" w:rsidR="004502CB" w:rsidRPr="00D01F88" w:rsidRDefault="004502CB" w:rsidP="00E61117">
            <w:pPr>
              <w:spacing w:after="200" w:line="276" w:lineRule="auto"/>
              <w:rPr>
                <w:rFonts w:ascii="GT Sectra Fine Bold Std" w:hAnsi="GT Sectra Fine Bold Std" w:cs="Arial"/>
                <w:b/>
                <w:sz w:val="22"/>
                <w:lang w:eastAsia="en-US"/>
              </w:rPr>
            </w:pPr>
            <w:r w:rsidRPr="00D01F88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Level</w:t>
            </w:r>
          </w:p>
        </w:tc>
        <w:tc>
          <w:tcPr>
            <w:tcW w:w="1417" w:type="dxa"/>
          </w:tcPr>
          <w:p w14:paraId="72A001C0" w14:textId="77777777" w:rsidR="004502CB" w:rsidRPr="00D01F88" w:rsidRDefault="00DE3DB1" w:rsidP="00E61117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>5</w:t>
            </w:r>
          </w:p>
        </w:tc>
      </w:tr>
    </w:tbl>
    <w:p w14:paraId="08DAA058" w14:textId="77777777" w:rsidR="004502CB" w:rsidRDefault="004502CB" w:rsidP="004502CB">
      <w:pPr>
        <w:spacing w:after="160" w:line="256" w:lineRule="auto"/>
        <w:rPr>
          <w:rFonts w:ascii="HelveticaNeueLT Std" w:hAnsi="HelveticaNeueLT St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4502CB" w:rsidRPr="008F12C7" w14:paraId="0732BBC3" w14:textId="77777777" w:rsidTr="004502CB">
        <w:trPr>
          <w:trHeight w:val="416"/>
        </w:trPr>
        <w:tc>
          <w:tcPr>
            <w:tcW w:w="8897" w:type="dxa"/>
            <w:shd w:val="clear" w:color="auto" w:fill="001E62"/>
          </w:tcPr>
          <w:p w14:paraId="464604CB" w14:textId="77777777" w:rsidR="004502CB" w:rsidRPr="007C0739" w:rsidRDefault="004502CB" w:rsidP="00E61117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7C0739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School</w:t>
            </w:r>
          </w:p>
        </w:tc>
      </w:tr>
      <w:tr w:rsidR="004502CB" w:rsidRPr="008F12C7" w14:paraId="376191DC" w14:textId="77777777" w:rsidTr="00E61117">
        <w:trPr>
          <w:trHeight w:val="1086"/>
        </w:trPr>
        <w:tc>
          <w:tcPr>
            <w:tcW w:w="8897" w:type="dxa"/>
          </w:tcPr>
          <w:p w14:paraId="4059DD6A" w14:textId="77777777" w:rsidR="004502CB" w:rsidRPr="007C0739" w:rsidRDefault="007C28DB" w:rsidP="00E6111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At London Business School, we strive to have a profound impact on the way the world does business and the way business impacts the world. </w:t>
            </w:r>
            <w:r w:rsidR="004502CB" w:rsidRPr="007C0739">
              <w:rPr>
                <w:rFonts w:ascii="Montserrat" w:hAnsi="Montserrat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5290007A" w14:textId="77777777" w:rsidR="004502CB" w:rsidRPr="007C0739" w:rsidRDefault="004502CB" w:rsidP="00E61117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7C0739">
              <w:rPr>
                <w:rFonts w:ascii="Montserrat" w:hAnsi="Montserrat"/>
              </w:rPr>
              <w:t>customised</w:t>
            </w:r>
            <w:proofErr w:type="spellEnd"/>
            <w:r w:rsidRPr="007C0739">
              <w:rPr>
                <w:rFonts w:ascii="Montserrat" w:hAnsi="Montserrat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796F2168" w14:textId="77777777" w:rsidR="004502CB" w:rsidRPr="00865EA4" w:rsidRDefault="004502CB" w:rsidP="00E61117">
            <w:pPr>
              <w:rPr>
                <w:rFonts w:ascii="HelveticaNeueLT Std" w:hAnsi="HelveticaNeueLT Std"/>
              </w:rPr>
            </w:pPr>
            <w:r w:rsidRPr="007C0739">
              <w:rPr>
                <w:rFonts w:ascii="Montserrat" w:hAnsi="Montserrat"/>
              </w:rPr>
              <w:t xml:space="preserve">With London in our hearts, we draw from its status as a financial, </w:t>
            </w:r>
            <w:proofErr w:type="gramStart"/>
            <w:r w:rsidRPr="007C0739">
              <w:rPr>
                <w:rFonts w:ascii="Montserrat" w:hAnsi="Montserrat"/>
              </w:rPr>
              <w:t>entrepreneurial</w:t>
            </w:r>
            <w:proofErr w:type="gramEnd"/>
            <w:r w:rsidRPr="007C0739">
              <w:rPr>
                <w:rFonts w:ascii="Montserrat" w:hAnsi="Montserrat"/>
              </w:rPr>
              <w:t xml:space="preserve"> and cultural hub to attract a diverse range of students and faculty, creating an abundance of opportunities to network with industry experts and alumni worldwide.</w:t>
            </w:r>
            <w:r w:rsidRPr="00865EA4">
              <w:rPr>
                <w:rFonts w:ascii="HelveticaNeueLT Std" w:hAnsi="HelveticaNeueLT Std"/>
              </w:rPr>
              <w:t xml:space="preserve"> </w:t>
            </w:r>
          </w:p>
        </w:tc>
      </w:tr>
    </w:tbl>
    <w:p w14:paraId="35258129" w14:textId="77777777" w:rsidR="004502CB" w:rsidRDefault="004502CB" w:rsidP="004502CB">
      <w:pPr>
        <w:spacing w:after="160" w:line="25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6A25477A" w14:textId="77777777" w:rsidTr="00B80D24">
        <w:trPr>
          <w:trHeight w:val="416"/>
        </w:trPr>
        <w:tc>
          <w:tcPr>
            <w:tcW w:w="8897" w:type="dxa"/>
            <w:shd w:val="clear" w:color="auto" w:fill="001E62"/>
          </w:tcPr>
          <w:p w14:paraId="7AD8CC5F" w14:textId="77777777" w:rsidR="00B80D24" w:rsidRPr="00B80D24" w:rsidRDefault="00B80D24" w:rsidP="00E61117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About the Department</w:t>
            </w:r>
          </w:p>
        </w:tc>
      </w:tr>
      <w:tr w:rsidR="00B80D24" w:rsidRPr="008F12C7" w14:paraId="6EA86B89" w14:textId="77777777" w:rsidTr="00E61117">
        <w:trPr>
          <w:trHeight w:val="1086"/>
        </w:trPr>
        <w:tc>
          <w:tcPr>
            <w:tcW w:w="8897" w:type="dxa"/>
          </w:tcPr>
          <w:p w14:paraId="1D23A409" w14:textId="77777777" w:rsidR="005D79C6" w:rsidRPr="00E1448E" w:rsidRDefault="005D79C6" w:rsidP="005D79C6">
            <w:pPr>
              <w:rPr>
                <w:rFonts w:ascii="Montserrat" w:eastAsia="Montserrat" w:hAnsi="Montserrat" w:cs="Montserrat"/>
                <w:color w:val="1F2C50" w:themeColor="text2"/>
                <w:szCs w:val="20"/>
              </w:rPr>
            </w:pP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The purpose of the Engagement department is </w:t>
            </w:r>
            <w:r w:rsidRPr="00E1448E">
              <w:rPr>
                <w:rFonts w:ascii="Montserrat" w:eastAsia="Montserrat" w:hAnsi="Montserrat" w:cs="Montserrat"/>
                <w:i/>
                <w:iCs/>
                <w:color w:val="1F2C50" w:themeColor="text2"/>
                <w:szCs w:val="20"/>
              </w:rPr>
              <w:t>t</w:t>
            </w:r>
            <w:r w:rsidRPr="00E1448E">
              <w:rPr>
                <w:rFonts w:ascii="Montserrat" w:eastAsia="Montserrat" w:hAnsi="Montserrat" w:cs="Montserrat"/>
                <w:i/>
                <w:iCs/>
                <w:color w:val="1F2C50" w:themeColor="text2"/>
                <w:szCs w:val="20"/>
                <w:lang w:val="en-GB"/>
              </w:rPr>
              <w:t>o develop a deep understanding of our community and enable LBS to offer experiences that attract, inspire and connect on our journey together</w:t>
            </w:r>
          </w:p>
          <w:p w14:paraId="7B58B51F" w14:textId="77777777" w:rsidR="005D79C6" w:rsidRPr="00E1448E" w:rsidRDefault="005D79C6" w:rsidP="005D79C6">
            <w:pPr>
              <w:rPr>
                <w:rFonts w:ascii="Montserrat" w:eastAsia="Montserrat" w:hAnsi="Montserrat" w:cs="Montserrat"/>
                <w:color w:val="1F2C50" w:themeColor="text2"/>
                <w:szCs w:val="20"/>
              </w:rPr>
            </w:pP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>It includes our Advancement, Brand and Marketing and Communications functions, which are responsible for engaging our audiences throughout their LBS journey and promoting a culture of philanthropy to amplify the School’s impact</w:t>
            </w:r>
            <w:r>
              <w:rPr>
                <w:rFonts w:ascii="Montserrat" w:eastAsia="Montserrat" w:hAnsi="Montserrat" w:cs="Montserrat"/>
                <w:color w:val="1F2C50" w:themeColor="text2"/>
                <w:szCs w:val="20"/>
              </w:rPr>
              <w:t>.</w:t>
            </w: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</w:t>
            </w:r>
          </w:p>
          <w:p w14:paraId="15296DE3" w14:textId="77777777" w:rsidR="005D79C6" w:rsidRPr="00E1448E" w:rsidRDefault="005D79C6" w:rsidP="005D79C6">
            <w:pPr>
              <w:rPr>
                <w:rFonts w:ascii="Montserrat" w:eastAsia="Montserrat" w:hAnsi="Montserrat" w:cs="Montserrat"/>
                <w:color w:val="1F2C50" w:themeColor="text2"/>
                <w:szCs w:val="20"/>
              </w:rPr>
            </w:pP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LBS has over a hundred faculty, conducting world-class research in accounting, economics, finance, management science, marketing, </w:t>
            </w:r>
            <w:proofErr w:type="spellStart"/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>organisational</w:t>
            </w:r>
            <w:proofErr w:type="spellEnd"/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behavior, strategy and entrepreneurship. We have four research institutes focusing on thought-leadership and impact</w:t>
            </w:r>
            <w:r>
              <w:rPr>
                <w:rFonts w:ascii="Montserrat" w:eastAsia="Montserrat" w:hAnsi="Montserrat" w:cs="Montserrat"/>
                <w:color w:val="1F2C50" w:themeColor="text2"/>
                <w:szCs w:val="20"/>
              </w:rPr>
              <w:t>, and</w:t>
            </w: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 a vibrant network of student and alumni clubs. </w:t>
            </w:r>
          </w:p>
          <w:p w14:paraId="4D3B152E" w14:textId="7169483F" w:rsidR="00342E17" w:rsidRPr="00342E17" w:rsidRDefault="005D79C6" w:rsidP="00302E4C">
            <w:pPr>
              <w:rPr>
                <w:rFonts w:ascii="Montserrat" w:hAnsi="Montserrat" w:cs="Arial"/>
                <w:szCs w:val="20"/>
                <w:lang w:val="en-GB" w:eastAsia="en-US"/>
              </w:rPr>
            </w:pP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Together, they generate a remarkable flow of high-quality content and activity for our global community of more than 50,000 current students and alumni. Our task is </w:t>
            </w:r>
            <w:r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to </w:t>
            </w:r>
            <w:r w:rsidRPr="00E1448E">
              <w:rPr>
                <w:rFonts w:ascii="Montserrat" w:eastAsia="Montserrat" w:hAnsi="Montserrat" w:cs="Montserrat"/>
                <w:color w:val="1F2C50" w:themeColor="text2"/>
                <w:szCs w:val="20"/>
              </w:rPr>
              <w:t xml:space="preserve">ensure we channel this activity into purposeful engagement that supports the School’s purpose and goals.  </w:t>
            </w:r>
          </w:p>
        </w:tc>
      </w:tr>
    </w:tbl>
    <w:p w14:paraId="4E326134" w14:textId="77777777" w:rsidR="008A0D70" w:rsidRDefault="008A0D70" w:rsidP="008A0D70"/>
    <w:p w14:paraId="7DC7DA3C" w14:textId="77777777" w:rsidR="00B80D24" w:rsidRDefault="00B80D24" w:rsidP="008A0D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B80D24" w:rsidRPr="008F12C7" w14:paraId="276F7AC9" w14:textId="77777777" w:rsidTr="7E33D9B0">
        <w:trPr>
          <w:trHeight w:val="416"/>
        </w:trPr>
        <w:tc>
          <w:tcPr>
            <w:tcW w:w="8897" w:type="dxa"/>
            <w:shd w:val="clear" w:color="auto" w:fill="001E62"/>
          </w:tcPr>
          <w:p w14:paraId="770C2189" w14:textId="77777777" w:rsidR="00B80D24" w:rsidRPr="00B80D24" w:rsidRDefault="00B80D24" w:rsidP="00E61117">
            <w:pPr>
              <w:rPr>
                <w:rFonts w:ascii="GT Sectra Fine Bold" w:hAnsi="GT Sectra Fine Bol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Job Purpose</w:t>
            </w:r>
          </w:p>
        </w:tc>
      </w:tr>
      <w:tr w:rsidR="00B80D24" w:rsidRPr="008F12C7" w14:paraId="225FB2BF" w14:textId="77777777" w:rsidTr="7E33D9B0">
        <w:trPr>
          <w:trHeight w:val="6965"/>
        </w:trPr>
        <w:tc>
          <w:tcPr>
            <w:tcW w:w="8897" w:type="dxa"/>
          </w:tcPr>
          <w:p w14:paraId="11ADAC43" w14:textId="6F9366AE" w:rsidR="00045A0E" w:rsidRDefault="00BD61CF" w:rsidP="00E61117">
            <w:pPr>
              <w:rPr>
                <w:rFonts w:ascii="Montserrat" w:hAnsi="Montserrat" w:cs="Arial"/>
                <w:szCs w:val="20"/>
                <w:lang w:eastAsia="en-US"/>
              </w:rPr>
            </w:pPr>
            <w:r w:rsidRPr="00302E4C">
              <w:rPr>
                <w:rFonts w:ascii="Montserrat" w:hAnsi="Montserrat" w:cs="Arial"/>
                <w:szCs w:val="20"/>
                <w:lang w:eastAsia="en-US"/>
              </w:rPr>
              <w:t>The Head of Communications</w:t>
            </w:r>
            <w:r w:rsidR="00BD2A9F">
              <w:rPr>
                <w:rFonts w:ascii="Montserrat" w:hAnsi="Montserrat" w:cs="Arial"/>
                <w:szCs w:val="20"/>
                <w:lang w:eastAsia="en-US"/>
              </w:rPr>
              <w:t xml:space="preserve">, reporting to the Chief Engagement Officer, </w:t>
            </w:r>
            <w:r w:rsidR="00045A0E">
              <w:rPr>
                <w:rFonts w:ascii="Montserrat" w:hAnsi="Montserrat" w:cs="Arial"/>
                <w:szCs w:val="20"/>
                <w:lang w:eastAsia="en-US"/>
              </w:rPr>
              <w:t xml:space="preserve">is responsible for an integrated communications function </w:t>
            </w:r>
            <w:r w:rsidR="003E18CB">
              <w:rPr>
                <w:rFonts w:ascii="Montserrat" w:hAnsi="Montserrat" w:cs="Arial"/>
                <w:szCs w:val="20"/>
                <w:lang w:eastAsia="en-US"/>
              </w:rPr>
              <w:t xml:space="preserve">that </w:t>
            </w:r>
            <w:r w:rsidR="002F4AE4">
              <w:rPr>
                <w:rFonts w:ascii="Montserrat" w:hAnsi="Montserrat" w:cs="Arial"/>
                <w:szCs w:val="20"/>
                <w:lang w:eastAsia="en-US"/>
              </w:rPr>
              <w:t>ensures</w:t>
            </w:r>
            <w:r w:rsidR="003E18CB">
              <w:rPr>
                <w:rFonts w:ascii="Montserrat" w:hAnsi="Montserrat" w:cs="Arial"/>
                <w:szCs w:val="20"/>
                <w:lang w:eastAsia="en-US"/>
              </w:rPr>
              <w:t xml:space="preserve"> consistent and clear messaging across </w:t>
            </w:r>
            <w:r w:rsidR="003304EB">
              <w:rPr>
                <w:rFonts w:ascii="Montserrat" w:hAnsi="Montserrat" w:cs="Arial"/>
                <w:szCs w:val="20"/>
                <w:lang w:eastAsia="en-US"/>
              </w:rPr>
              <w:t xml:space="preserve">internal and external audiences, including the LBS community. </w:t>
            </w:r>
            <w:r w:rsidR="004E624E">
              <w:rPr>
                <w:rFonts w:ascii="Montserrat" w:hAnsi="Montserrat" w:cs="Arial"/>
                <w:szCs w:val="20"/>
                <w:lang w:eastAsia="en-US"/>
              </w:rPr>
              <w:t xml:space="preserve">This includes responsibility for coordinating key messages </w:t>
            </w:r>
            <w:r w:rsidR="003A4620">
              <w:rPr>
                <w:rFonts w:ascii="Montserrat" w:hAnsi="Montserrat" w:cs="Arial"/>
                <w:szCs w:val="20"/>
                <w:lang w:eastAsia="en-US"/>
              </w:rPr>
              <w:t>aligned to the School’s narrative</w:t>
            </w:r>
            <w:r w:rsidR="006F0A5E">
              <w:rPr>
                <w:rFonts w:ascii="Montserrat" w:hAnsi="Montserrat" w:cs="Arial"/>
                <w:szCs w:val="20"/>
                <w:lang w:eastAsia="en-US"/>
              </w:rPr>
              <w:t xml:space="preserve"> </w:t>
            </w:r>
            <w:r w:rsidR="00243F03">
              <w:rPr>
                <w:rFonts w:ascii="Montserrat" w:hAnsi="Montserrat" w:cs="Arial"/>
                <w:szCs w:val="20"/>
                <w:lang w:eastAsia="en-US"/>
              </w:rPr>
              <w:t>across all LBS channels</w:t>
            </w:r>
          </w:p>
          <w:p w14:paraId="6ED07A3F" w14:textId="7C413F3D" w:rsidR="00045A0E" w:rsidRDefault="002F4AE4" w:rsidP="7E33D9B0">
            <w:pPr>
              <w:rPr>
                <w:rFonts w:ascii="Montserrat" w:hAnsi="Montserrat" w:cs="Arial"/>
                <w:lang w:eastAsia="en-US"/>
              </w:rPr>
            </w:pPr>
            <w:r w:rsidRPr="7E33D9B0">
              <w:rPr>
                <w:rFonts w:ascii="Montserrat" w:hAnsi="Montserrat" w:cs="Arial"/>
                <w:lang w:eastAsia="en-US"/>
              </w:rPr>
              <w:t>The function includes communication roles focused on media, public relations</w:t>
            </w:r>
            <w:r w:rsidR="00E42EDD" w:rsidRPr="7E33D9B0">
              <w:rPr>
                <w:rFonts w:ascii="Montserrat" w:hAnsi="Montserrat" w:cs="Arial"/>
                <w:lang w:eastAsia="en-US"/>
              </w:rPr>
              <w:t>, internal</w:t>
            </w:r>
            <w:r w:rsidR="00706770" w:rsidRPr="7E33D9B0">
              <w:rPr>
                <w:rFonts w:ascii="Montserrat" w:hAnsi="Montserrat" w:cs="Arial"/>
                <w:lang w:eastAsia="en-US"/>
              </w:rPr>
              <w:t xml:space="preserve">, </w:t>
            </w:r>
            <w:r w:rsidR="003479D9" w:rsidRPr="7E33D9B0">
              <w:rPr>
                <w:rFonts w:ascii="Montserrat" w:hAnsi="Montserrat" w:cs="Arial"/>
                <w:lang w:eastAsia="en-US"/>
              </w:rPr>
              <w:t xml:space="preserve">change </w:t>
            </w:r>
            <w:r w:rsidR="00706770" w:rsidRPr="7E33D9B0">
              <w:rPr>
                <w:rFonts w:ascii="Montserrat" w:hAnsi="Montserrat" w:cs="Arial"/>
                <w:lang w:eastAsia="en-US"/>
              </w:rPr>
              <w:t xml:space="preserve">and stakeholder </w:t>
            </w:r>
            <w:r w:rsidR="00E42EDD" w:rsidRPr="7E33D9B0">
              <w:rPr>
                <w:rFonts w:ascii="Montserrat" w:hAnsi="Montserrat" w:cs="Arial"/>
                <w:lang w:eastAsia="en-US"/>
              </w:rPr>
              <w:t>communications</w:t>
            </w:r>
            <w:r w:rsidR="00706770" w:rsidRPr="7E33D9B0">
              <w:rPr>
                <w:rFonts w:ascii="Montserrat" w:hAnsi="Montserrat" w:cs="Arial"/>
                <w:lang w:eastAsia="en-US"/>
              </w:rPr>
              <w:t xml:space="preserve"> </w:t>
            </w:r>
            <w:r w:rsidR="00A475FA" w:rsidRPr="7E33D9B0">
              <w:rPr>
                <w:rFonts w:ascii="Montserrat" w:hAnsi="Montserrat" w:cs="Arial"/>
                <w:lang w:eastAsia="en-US"/>
              </w:rPr>
              <w:t>It is supported by PR agencies currently operating in North America and Dubai.</w:t>
            </w:r>
            <w:r w:rsidR="007E01FE" w:rsidRPr="7E33D9B0">
              <w:rPr>
                <w:rFonts w:ascii="Montserrat" w:hAnsi="Montserrat" w:cs="Arial"/>
                <w:lang w:eastAsia="en-US"/>
              </w:rPr>
              <w:t xml:space="preserve"> </w:t>
            </w:r>
            <w:r w:rsidR="0086030A" w:rsidRPr="7E33D9B0">
              <w:rPr>
                <w:rFonts w:ascii="Montserrat" w:hAnsi="Montserrat" w:cs="Arial"/>
                <w:lang w:eastAsia="en-US"/>
              </w:rPr>
              <w:t xml:space="preserve"> The Head of Communications is responsible for </w:t>
            </w:r>
            <w:r w:rsidR="00CC77D7" w:rsidRPr="7E33D9B0">
              <w:rPr>
                <w:rFonts w:ascii="Montserrat" w:hAnsi="Montserrat" w:cs="Arial"/>
                <w:lang w:eastAsia="en-US"/>
              </w:rPr>
              <w:t xml:space="preserve">tendering, onboarding and managing PR agencies. </w:t>
            </w:r>
            <w:r w:rsidR="0086030A" w:rsidRPr="7E33D9B0">
              <w:rPr>
                <w:rFonts w:ascii="Montserrat" w:hAnsi="Montserrat" w:cs="Arial"/>
                <w:lang w:eastAsia="en-US"/>
              </w:rPr>
              <w:t xml:space="preserve">  </w:t>
            </w:r>
            <w:r w:rsidR="00A475FA" w:rsidRPr="7E33D9B0">
              <w:rPr>
                <w:rFonts w:ascii="Montserrat" w:hAnsi="Montserrat" w:cs="Arial"/>
                <w:lang w:eastAsia="en-US"/>
              </w:rPr>
              <w:t xml:space="preserve"> </w:t>
            </w:r>
            <w:r w:rsidR="00E42EDD" w:rsidRPr="7E33D9B0">
              <w:rPr>
                <w:rFonts w:ascii="Montserrat" w:hAnsi="Montserrat" w:cs="Arial"/>
                <w:lang w:eastAsia="en-US"/>
              </w:rPr>
              <w:t xml:space="preserve"> </w:t>
            </w:r>
            <w:r w:rsidRPr="7E33D9B0">
              <w:rPr>
                <w:rFonts w:ascii="Montserrat" w:hAnsi="Montserrat" w:cs="Arial"/>
                <w:lang w:eastAsia="en-US"/>
              </w:rPr>
              <w:t xml:space="preserve"> </w:t>
            </w:r>
          </w:p>
          <w:p w14:paraId="70E41D69" w14:textId="6E23FD52" w:rsidR="00B86800" w:rsidRDefault="00B86800" w:rsidP="00E61117">
            <w:pPr>
              <w:rPr>
                <w:rFonts w:ascii="Montserrat" w:hAnsi="Montserrat" w:cs="Arial"/>
                <w:szCs w:val="20"/>
                <w:lang w:eastAsia="en-US"/>
              </w:rPr>
            </w:pPr>
            <w:r>
              <w:rPr>
                <w:rFonts w:ascii="Montserrat" w:hAnsi="Montserrat" w:cs="Arial"/>
                <w:szCs w:val="20"/>
                <w:lang w:eastAsia="en-US"/>
              </w:rPr>
              <w:t xml:space="preserve">The role leads on the development and execution of a communications strategy that supports the School’s </w:t>
            </w:r>
            <w:r w:rsidR="00FA019A">
              <w:rPr>
                <w:rFonts w:ascii="Montserrat" w:hAnsi="Montserrat" w:cs="Arial"/>
                <w:szCs w:val="20"/>
                <w:lang w:eastAsia="en-US"/>
              </w:rPr>
              <w:t xml:space="preserve">overarching engagement strategy. This includes drawing up an annual </w:t>
            </w:r>
            <w:r w:rsidR="00206C3E">
              <w:rPr>
                <w:rFonts w:ascii="Montserrat" w:hAnsi="Montserrat" w:cs="Arial"/>
                <w:szCs w:val="20"/>
                <w:lang w:eastAsia="en-US"/>
              </w:rPr>
              <w:t xml:space="preserve">communications </w:t>
            </w:r>
            <w:r w:rsidR="00FA019A">
              <w:rPr>
                <w:rFonts w:ascii="Montserrat" w:hAnsi="Montserrat" w:cs="Arial"/>
                <w:szCs w:val="20"/>
                <w:lang w:eastAsia="en-US"/>
              </w:rPr>
              <w:t>plan with clear objectives</w:t>
            </w:r>
            <w:r w:rsidR="004606D0">
              <w:rPr>
                <w:rFonts w:ascii="Montserrat" w:hAnsi="Montserrat" w:cs="Arial"/>
                <w:szCs w:val="20"/>
                <w:lang w:eastAsia="en-US"/>
              </w:rPr>
              <w:t>, goals, strategies and measures.</w:t>
            </w:r>
            <w:r w:rsidR="00075054">
              <w:rPr>
                <w:rFonts w:ascii="Montserrat" w:hAnsi="Montserrat" w:cs="Arial"/>
                <w:szCs w:val="20"/>
                <w:lang w:eastAsia="en-US"/>
              </w:rPr>
              <w:t xml:space="preserve">  It provides strategic communications advice to specific projects and </w:t>
            </w:r>
            <w:proofErr w:type="spellStart"/>
            <w:r w:rsidR="00075054">
              <w:rPr>
                <w:rFonts w:ascii="Montserrat" w:hAnsi="Montserrat" w:cs="Arial"/>
                <w:szCs w:val="20"/>
                <w:lang w:eastAsia="en-US"/>
              </w:rPr>
              <w:t>programmes</w:t>
            </w:r>
            <w:proofErr w:type="spellEnd"/>
            <w:r w:rsidR="00075054">
              <w:rPr>
                <w:rFonts w:ascii="Montserrat" w:hAnsi="Montserrat" w:cs="Arial"/>
                <w:szCs w:val="20"/>
                <w:lang w:eastAsia="en-US"/>
              </w:rPr>
              <w:t xml:space="preserve"> such as the </w:t>
            </w:r>
            <w:proofErr w:type="gramStart"/>
            <w:r w:rsidR="00075054">
              <w:rPr>
                <w:rFonts w:ascii="Montserrat" w:hAnsi="Montserrat" w:cs="Arial"/>
                <w:szCs w:val="20"/>
                <w:lang w:eastAsia="en-US"/>
              </w:rPr>
              <w:t>Five Year</w:t>
            </w:r>
            <w:proofErr w:type="gramEnd"/>
            <w:r w:rsidR="00075054">
              <w:rPr>
                <w:rFonts w:ascii="Montserrat" w:hAnsi="Montserrat" w:cs="Arial"/>
                <w:szCs w:val="20"/>
                <w:lang w:eastAsia="en-US"/>
              </w:rPr>
              <w:t xml:space="preserve"> Plan, Sustainability and Diversity and Inclusion.   </w:t>
            </w:r>
            <w:r w:rsidR="004606D0">
              <w:rPr>
                <w:rFonts w:ascii="Montserrat" w:hAnsi="Montserrat" w:cs="Arial"/>
                <w:szCs w:val="20"/>
                <w:lang w:eastAsia="en-US"/>
              </w:rPr>
              <w:t xml:space="preserve"> </w:t>
            </w:r>
          </w:p>
          <w:p w14:paraId="5C370394" w14:textId="77777777" w:rsidR="00077443" w:rsidRDefault="00C079EE" w:rsidP="00077443">
            <w:pPr>
              <w:rPr>
                <w:rFonts w:ascii="Montserrat" w:hAnsi="Montserrat" w:cs="Arial"/>
                <w:szCs w:val="20"/>
                <w:lang w:eastAsia="en-US"/>
              </w:rPr>
            </w:pPr>
            <w:r>
              <w:rPr>
                <w:rFonts w:ascii="Montserrat" w:hAnsi="Montserrat" w:cs="Arial"/>
                <w:szCs w:val="20"/>
                <w:lang w:eastAsia="en-US"/>
              </w:rPr>
              <w:t>The role c</w:t>
            </w:r>
            <w:r w:rsidR="00342E17" w:rsidRPr="00302E4C">
              <w:rPr>
                <w:rFonts w:ascii="Montserrat" w:hAnsi="Montserrat" w:cs="Arial"/>
                <w:szCs w:val="20"/>
                <w:lang w:eastAsia="en-US"/>
              </w:rPr>
              <w:t>ollaborat</w:t>
            </w:r>
            <w:r>
              <w:rPr>
                <w:rFonts w:ascii="Montserrat" w:hAnsi="Montserrat" w:cs="Arial"/>
                <w:szCs w:val="20"/>
                <w:lang w:eastAsia="en-US"/>
              </w:rPr>
              <w:t>es</w:t>
            </w:r>
            <w:r w:rsidR="00342E17" w:rsidRPr="00302E4C">
              <w:rPr>
                <w:rFonts w:ascii="Montserrat" w:hAnsi="Montserrat" w:cs="Arial"/>
                <w:szCs w:val="20"/>
                <w:lang w:eastAsia="en-US"/>
              </w:rPr>
              <w:t xml:space="preserve"> with </w:t>
            </w:r>
            <w:r w:rsidR="00D629B3">
              <w:rPr>
                <w:rFonts w:ascii="Montserrat" w:hAnsi="Montserrat" w:cs="Arial"/>
                <w:szCs w:val="20"/>
                <w:lang w:eastAsia="en-US"/>
              </w:rPr>
              <w:t>insight, content and channel leads in the Engagement department a</w:t>
            </w:r>
            <w:r w:rsidR="00B922AD">
              <w:rPr>
                <w:rFonts w:ascii="Montserrat" w:hAnsi="Montserrat" w:cs="Arial"/>
                <w:szCs w:val="20"/>
                <w:lang w:eastAsia="en-US"/>
              </w:rPr>
              <w:t>nd</w:t>
            </w:r>
            <w:r w:rsidR="00D629B3">
              <w:rPr>
                <w:rFonts w:ascii="Montserrat" w:hAnsi="Montserrat" w:cs="Arial"/>
                <w:szCs w:val="20"/>
                <w:lang w:eastAsia="en-US"/>
              </w:rPr>
              <w:t xml:space="preserve"> generators of activity and content</w:t>
            </w:r>
            <w:r w:rsidR="00342E17">
              <w:rPr>
                <w:rFonts w:ascii="HelveticaNeueLT Std" w:hAnsi="HelveticaNeueLT Std" w:cs="Arial"/>
                <w:sz w:val="22"/>
                <w:szCs w:val="20"/>
                <w:lang w:eastAsia="en-US"/>
              </w:rPr>
              <w:t xml:space="preserve"> </w:t>
            </w:r>
            <w:r w:rsidR="00D629B3" w:rsidRPr="003D7209">
              <w:rPr>
                <w:rFonts w:ascii="Montserrat" w:hAnsi="Montserrat" w:cs="Arial"/>
                <w:szCs w:val="20"/>
                <w:lang w:eastAsia="en-US"/>
              </w:rPr>
              <w:t xml:space="preserve">across the </w:t>
            </w:r>
            <w:proofErr w:type="gramStart"/>
            <w:r w:rsidR="00D629B3" w:rsidRPr="003D7209">
              <w:rPr>
                <w:rFonts w:ascii="Montserrat" w:hAnsi="Montserrat" w:cs="Arial"/>
                <w:szCs w:val="20"/>
                <w:lang w:eastAsia="en-US"/>
              </w:rPr>
              <w:t>School</w:t>
            </w:r>
            <w:proofErr w:type="gramEnd"/>
            <w:r w:rsidR="00D629B3" w:rsidRPr="003D7209">
              <w:rPr>
                <w:rFonts w:ascii="Montserrat" w:hAnsi="Montserrat" w:cs="Arial"/>
                <w:szCs w:val="20"/>
                <w:lang w:eastAsia="en-US"/>
              </w:rPr>
              <w:t xml:space="preserve">. </w:t>
            </w:r>
            <w:r w:rsidR="00D629B3" w:rsidRPr="00352FB2">
              <w:rPr>
                <w:rFonts w:ascii="Montserrat" w:hAnsi="Montserrat" w:cs="Arial"/>
                <w:szCs w:val="20"/>
                <w:lang w:eastAsia="en-US"/>
              </w:rPr>
              <w:t xml:space="preserve">The Head of Communications leads </w:t>
            </w:r>
            <w:r w:rsidR="00B4242E" w:rsidRPr="00352FB2">
              <w:rPr>
                <w:rFonts w:ascii="Montserrat" w:hAnsi="Montserrat" w:cs="Arial"/>
                <w:szCs w:val="20"/>
                <w:lang w:eastAsia="en-US"/>
              </w:rPr>
              <w:t xml:space="preserve">in </w:t>
            </w:r>
            <w:r w:rsidR="00E07B9A">
              <w:rPr>
                <w:rFonts w:ascii="Montserrat" w:hAnsi="Montserrat" w:cs="Arial"/>
                <w:szCs w:val="20"/>
                <w:lang w:eastAsia="en-US"/>
              </w:rPr>
              <w:t xml:space="preserve">the operational </w:t>
            </w:r>
            <w:r w:rsidR="00D629B3" w:rsidRPr="00352FB2">
              <w:rPr>
                <w:rFonts w:ascii="Montserrat" w:hAnsi="Montserrat" w:cs="Arial"/>
                <w:szCs w:val="20"/>
                <w:lang w:eastAsia="en-US"/>
              </w:rPr>
              <w:t>manag</w:t>
            </w:r>
            <w:r w:rsidR="00E07B9A">
              <w:rPr>
                <w:rFonts w:ascii="Montserrat" w:hAnsi="Montserrat" w:cs="Arial"/>
                <w:szCs w:val="20"/>
                <w:lang w:eastAsia="en-US"/>
              </w:rPr>
              <w:t>ement</w:t>
            </w:r>
            <w:r w:rsidR="00D629B3" w:rsidRPr="00352FB2">
              <w:rPr>
                <w:rFonts w:ascii="Montserrat" w:hAnsi="Montserrat" w:cs="Arial"/>
                <w:szCs w:val="20"/>
                <w:lang w:eastAsia="en-US"/>
              </w:rPr>
              <w:t xml:space="preserve"> </w:t>
            </w:r>
            <w:r w:rsidR="00E07B9A">
              <w:rPr>
                <w:rFonts w:ascii="Montserrat" w:hAnsi="Montserrat" w:cs="Arial"/>
                <w:szCs w:val="20"/>
                <w:lang w:eastAsia="en-US"/>
              </w:rPr>
              <w:t xml:space="preserve">of </w:t>
            </w:r>
            <w:r w:rsidR="00D629B3" w:rsidRPr="00352FB2">
              <w:rPr>
                <w:rFonts w:ascii="Montserrat" w:hAnsi="Montserrat" w:cs="Arial"/>
                <w:szCs w:val="20"/>
                <w:lang w:eastAsia="en-US"/>
              </w:rPr>
              <w:t>reputational risk</w:t>
            </w:r>
            <w:r w:rsidR="00E07B9A">
              <w:rPr>
                <w:rFonts w:ascii="Montserrat" w:hAnsi="Montserrat" w:cs="Arial"/>
                <w:szCs w:val="20"/>
                <w:lang w:eastAsia="en-US"/>
              </w:rPr>
              <w:t>s</w:t>
            </w:r>
            <w:r w:rsidR="003D7209" w:rsidRPr="00352FB2">
              <w:rPr>
                <w:rFonts w:ascii="Montserrat" w:hAnsi="Montserrat" w:cs="Arial"/>
                <w:szCs w:val="20"/>
                <w:lang w:eastAsia="en-US"/>
              </w:rPr>
              <w:t xml:space="preserve"> and crisis communications</w:t>
            </w:r>
            <w:r w:rsidR="00B922AD" w:rsidRPr="00352FB2">
              <w:rPr>
                <w:rFonts w:ascii="Montserrat" w:hAnsi="Montserrat" w:cs="Arial"/>
                <w:szCs w:val="20"/>
                <w:lang w:eastAsia="en-US"/>
              </w:rPr>
              <w:t>, including</w:t>
            </w:r>
            <w:r w:rsidR="0066710B" w:rsidRPr="00352FB2">
              <w:rPr>
                <w:rFonts w:ascii="Montserrat" w:hAnsi="Montserrat" w:cs="Arial"/>
                <w:szCs w:val="20"/>
                <w:lang w:eastAsia="en-US"/>
              </w:rPr>
              <w:t xml:space="preserve"> communicating t</w:t>
            </w:r>
            <w:r w:rsidR="00E86933" w:rsidRPr="00352FB2">
              <w:rPr>
                <w:rFonts w:ascii="Montserrat" w:hAnsi="Montserrat" w:cs="Arial"/>
                <w:szCs w:val="20"/>
                <w:lang w:eastAsia="en-US"/>
              </w:rPr>
              <w:t xml:space="preserve">he </w:t>
            </w:r>
            <w:r w:rsidR="000F231C" w:rsidRPr="00352FB2">
              <w:rPr>
                <w:rFonts w:ascii="Montserrat" w:hAnsi="Montserrat" w:cs="Arial"/>
                <w:szCs w:val="20"/>
                <w:lang w:eastAsia="en-US"/>
              </w:rPr>
              <w:t>LBS</w:t>
            </w:r>
            <w:r w:rsidR="00E86933" w:rsidRPr="00352FB2">
              <w:rPr>
                <w:rFonts w:ascii="Montserrat" w:hAnsi="Montserrat" w:cs="Arial"/>
                <w:szCs w:val="20"/>
                <w:lang w:eastAsia="en-US"/>
              </w:rPr>
              <w:t xml:space="preserve"> response to significant external events.</w:t>
            </w:r>
            <w:r w:rsidR="00E86933">
              <w:rPr>
                <w:rFonts w:ascii="Montserrat" w:hAnsi="Montserrat" w:cs="Arial"/>
                <w:szCs w:val="20"/>
                <w:lang w:eastAsia="en-US"/>
              </w:rPr>
              <w:t xml:space="preserve"> </w:t>
            </w:r>
          </w:p>
          <w:p w14:paraId="467A4490" w14:textId="45364C58" w:rsidR="00C34356" w:rsidRPr="008F12C7" w:rsidRDefault="00DF3652" w:rsidP="7E33D9B0">
            <w:pPr>
              <w:rPr>
                <w:rFonts w:ascii="HelveticaNeueLT Std" w:hAnsi="HelveticaNeueLT Std" w:cs="Arial"/>
                <w:b/>
                <w:bCs/>
                <w:sz w:val="22"/>
                <w:lang w:eastAsia="en-US"/>
              </w:rPr>
            </w:pPr>
            <w:r w:rsidRPr="7E33D9B0">
              <w:rPr>
                <w:rFonts w:ascii="Montserrat" w:hAnsi="Montserrat" w:cs="Arial"/>
                <w:lang w:eastAsia="en-US"/>
              </w:rPr>
              <w:t xml:space="preserve">The </w:t>
            </w:r>
            <w:r w:rsidR="0017696D" w:rsidRPr="7E33D9B0">
              <w:rPr>
                <w:rFonts w:ascii="Montserrat" w:hAnsi="Montserrat" w:cs="Arial"/>
                <w:lang w:eastAsia="en-US"/>
              </w:rPr>
              <w:t xml:space="preserve">communications function </w:t>
            </w:r>
            <w:r w:rsidRPr="7E33D9B0">
              <w:rPr>
                <w:rFonts w:ascii="Montserrat" w:hAnsi="Montserrat" w:cs="Arial"/>
                <w:lang w:eastAsia="en-US"/>
              </w:rPr>
              <w:t xml:space="preserve">is responsible for </w:t>
            </w:r>
            <w:r w:rsidR="00104BE6" w:rsidRPr="7E33D9B0">
              <w:rPr>
                <w:rFonts w:ascii="Montserrat" w:hAnsi="Montserrat" w:cs="Arial"/>
                <w:lang w:eastAsia="en-US"/>
              </w:rPr>
              <w:t xml:space="preserve">overseeing </w:t>
            </w:r>
            <w:r w:rsidRPr="7E33D9B0">
              <w:rPr>
                <w:rFonts w:ascii="Montserrat" w:hAnsi="Montserrat" w:cs="Arial"/>
                <w:lang w:eastAsia="en-US"/>
              </w:rPr>
              <w:t xml:space="preserve">the Dean’s </w:t>
            </w:r>
            <w:r w:rsidR="008D646E" w:rsidRPr="7E33D9B0">
              <w:rPr>
                <w:rFonts w:ascii="Montserrat" w:hAnsi="Montserrat" w:cs="Arial"/>
                <w:lang w:eastAsia="en-US"/>
              </w:rPr>
              <w:t>c</w:t>
            </w:r>
            <w:r w:rsidRPr="7E33D9B0">
              <w:rPr>
                <w:rFonts w:ascii="Montserrat" w:hAnsi="Montserrat" w:cs="Arial"/>
                <w:lang w:eastAsia="en-US"/>
              </w:rPr>
              <w:t xml:space="preserve">ommunications, across all channels, and liaises closely </w:t>
            </w:r>
            <w:r w:rsidR="00645D56" w:rsidRPr="7E33D9B0">
              <w:rPr>
                <w:rFonts w:ascii="Montserrat" w:hAnsi="Montserrat" w:cs="Arial"/>
                <w:lang w:eastAsia="en-US"/>
              </w:rPr>
              <w:t xml:space="preserve">with the Dean’s Office </w:t>
            </w:r>
            <w:r w:rsidR="00D5798B" w:rsidRPr="7E33D9B0">
              <w:rPr>
                <w:rFonts w:ascii="Montserrat" w:hAnsi="Montserrat" w:cs="Arial"/>
                <w:lang w:eastAsia="en-US"/>
              </w:rPr>
              <w:t xml:space="preserve">and business units to ensure </w:t>
            </w:r>
            <w:r w:rsidR="00104BE6" w:rsidRPr="7E33D9B0">
              <w:rPr>
                <w:rFonts w:ascii="Montserrat" w:hAnsi="Montserrat" w:cs="Arial"/>
                <w:lang w:eastAsia="en-US"/>
              </w:rPr>
              <w:t>clarity of</w:t>
            </w:r>
            <w:r w:rsidR="002101CF" w:rsidRPr="7E33D9B0">
              <w:rPr>
                <w:rFonts w:ascii="Montserrat" w:hAnsi="Montserrat" w:cs="Arial"/>
                <w:lang w:eastAsia="en-US"/>
              </w:rPr>
              <w:t xml:space="preserve"> </w:t>
            </w:r>
            <w:r w:rsidR="00486ECE" w:rsidRPr="7E33D9B0">
              <w:rPr>
                <w:rFonts w:ascii="Montserrat" w:hAnsi="Montserrat" w:cs="Arial"/>
                <w:lang w:eastAsia="en-US"/>
              </w:rPr>
              <w:t>messag</w:t>
            </w:r>
            <w:r w:rsidR="00104BE6" w:rsidRPr="7E33D9B0">
              <w:rPr>
                <w:rFonts w:ascii="Montserrat" w:hAnsi="Montserrat" w:cs="Arial"/>
                <w:lang w:eastAsia="en-US"/>
              </w:rPr>
              <w:t>ing</w:t>
            </w:r>
            <w:r w:rsidR="00486ECE" w:rsidRPr="7E33D9B0">
              <w:rPr>
                <w:rFonts w:ascii="Montserrat" w:hAnsi="Montserrat" w:cs="Arial"/>
                <w:lang w:eastAsia="en-US"/>
              </w:rPr>
              <w:t xml:space="preserve"> </w:t>
            </w:r>
            <w:r w:rsidR="00104BE6" w:rsidRPr="7E33D9B0">
              <w:rPr>
                <w:rFonts w:ascii="Montserrat" w:hAnsi="Montserrat" w:cs="Arial"/>
                <w:lang w:eastAsia="en-US"/>
              </w:rPr>
              <w:t>and</w:t>
            </w:r>
            <w:r w:rsidR="00486ECE" w:rsidRPr="7E33D9B0">
              <w:rPr>
                <w:rFonts w:ascii="Montserrat" w:hAnsi="Montserrat" w:cs="Arial"/>
                <w:lang w:eastAsia="en-US"/>
              </w:rPr>
              <w:t xml:space="preserve"> align</w:t>
            </w:r>
            <w:r w:rsidR="00104BE6" w:rsidRPr="7E33D9B0">
              <w:rPr>
                <w:rFonts w:ascii="Montserrat" w:hAnsi="Montserrat" w:cs="Arial"/>
                <w:lang w:eastAsia="en-US"/>
              </w:rPr>
              <w:t xml:space="preserve">ment with </w:t>
            </w:r>
            <w:r w:rsidR="00486ECE" w:rsidRPr="7E33D9B0">
              <w:rPr>
                <w:rFonts w:ascii="Montserrat" w:hAnsi="Montserrat" w:cs="Arial"/>
                <w:lang w:eastAsia="en-US"/>
              </w:rPr>
              <w:t xml:space="preserve">the </w:t>
            </w:r>
            <w:proofErr w:type="gramStart"/>
            <w:r w:rsidR="00486ECE" w:rsidRPr="7E33D9B0">
              <w:rPr>
                <w:rFonts w:ascii="Montserrat" w:hAnsi="Montserrat" w:cs="Arial"/>
                <w:lang w:eastAsia="en-US"/>
              </w:rPr>
              <w:t>School’s</w:t>
            </w:r>
            <w:proofErr w:type="gramEnd"/>
            <w:r w:rsidR="00486ECE" w:rsidRPr="7E33D9B0">
              <w:rPr>
                <w:rFonts w:ascii="Montserrat" w:hAnsi="Montserrat" w:cs="Arial"/>
                <w:lang w:eastAsia="en-US"/>
              </w:rPr>
              <w:t xml:space="preserve"> narrative. </w:t>
            </w:r>
            <w:r w:rsidRPr="7E33D9B0">
              <w:rPr>
                <w:rFonts w:ascii="Montserrat" w:hAnsi="Montserrat" w:cs="Arial"/>
                <w:lang w:eastAsia="en-US"/>
              </w:rPr>
              <w:t xml:space="preserve"> </w:t>
            </w:r>
          </w:p>
          <w:p w14:paraId="2E342AEE" w14:textId="5D303404" w:rsidR="00C34356" w:rsidRPr="008F12C7" w:rsidRDefault="5F14F2E7" w:rsidP="7E33D9B0">
            <w:pPr>
              <w:rPr>
                <w:rFonts w:ascii="Montserrat" w:hAnsi="Montserrat" w:cs="Arial"/>
                <w:lang w:eastAsia="en-US"/>
              </w:rPr>
            </w:pPr>
            <w:r w:rsidRPr="7E33D9B0">
              <w:rPr>
                <w:rFonts w:ascii="Montserrat" w:hAnsi="Montserrat" w:cs="Arial"/>
                <w:lang w:eastAsia="en-US"/>
              </w:rPr>
              <w:t xml:space="preserve">As the demands on the Communications function have grown, this role will be managed via job-share with each role sharing the core responsibilities of the </w:t>
            </w:r>
            <w:r w:rsidR="02EEAEF4" w:rsidRPr="7E33D9B0">
              <w:rPr>
                <w:rFonts w:ascii="Montserrat" w:hAnsi="Montserrat" w:cs="Arial"/>
                <w:lang w:eastAsia="en-US"/>
              </w:rPr>
              <w:t>Head of Communications role</w:t>
            </w:r>
            <w:r w:rsidRPr="7E33D9B0">
              <w:rPr>
                <w:rFonts w:ascii="Montserrat" w:hAnsi="Montserrat" w:cs="Arial"/>
                <w:lang w:eastAsia="en-US"/>
              </w:rPr>
              <w:t>, but i</w:t>
            </w:r>
            <w:r w:rsidR="321E6ADA" w:rsidRPr="7E33D9B0">
              <w:rPr>
                <w:rFonts w:ascii="Montserrat" w:hAnsi="Montserrat" w:cs="Arial"/>
                <w:lang w:eastAsia="en-US"/>
              </w:rPr>
              <w:t>ndividually accountable for business partnering with specific areas of the School</w:t>
            </w:r>
            <w:r w:rsidR="0AC3FD33" w:rsidRPr="7E33D9B0">
              <w:rPr>
                <w:rFonts w:ascii="Montserrat" w:hAnsi="Montserrat" w:cs="Arial"/>
                <w:lang w:eastAsia="en-US"/>
              </w:rPr>
              <w:t xml:space="preserve"> and project leadership.</w:t>
            </w:r>
            <w:r w:rsidR="7A14797D" w:rsidRPr="7E33D9B0">
              <w:rPr>
                <w:rFonts w:ascii="Montserrat" w:hAnsi="Montserrat" w:cs="Arial"/>
                <w:lang w:eastAsia="en-US"/>
              </w:rPr>
              <w:t xml:space="preserve"> These will be communicated in writing to each person but will vary over time according to the needs of the business.  </w:t>
            </w:r>
          </w:p>
        </w:tc>
      </w:tr>
    </w:tbl>
    <w:p w14:paraId="4C590B66" w14:textId="77777777" w:rsidR="00B80D24" w:rsidRDefault="00B80D24" w:rsidP="00B80D24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8867"/>
      </w:tblGrid>
      <w:tr w:rsidR="00B80D24" w:rsidRPr="008F12C7" w14:paraId="05A17E30" w14:textId="77777777" w:rsidTr="7E33D9B0">
        <w:trPr>
          <w:trHeight w:val="287"/>
        </w:trPr>
        <w:tc>
          <w:tcPr>
            <w:tcW w:w="8867" w:type="dxa"/>
            <w:shd w:val="clear" w:color="auto" w:fill="001E62"/>
          </w:tcPr>
          <w:p w14:paraId="0F1722DF" w14:textId="77777777" w:rsidR="00B80D24" w:rsidRPr="00B80D24" w:rsidRDefault="00B80D24" w:rsidP="00E61117">
            <w:pPr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D925F7" w:rsidRPr="00D01F88" w14:paraId="59A7E428" w14:textId="77777777" w:rsidTr="7E33D9B0">
        <w:trPr>
          <w:trHeight w:val="748"/>
        </w:trPr>
        <w:tc>
          <w:tcPr>
            <w:tcW w:w="8867" w:type="dxa"/>
          </w:tcPr>
          <w:p w14:paraId="1F729B41" w14:textId="56F02009" w:rsidR="00DE3DB1" w:rsidRDefault="00DE3DB1" w:rsidP="00DE3DB1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DE3DB1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  <w:r w:rsidR="00E90F08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 xml:space="preserve"> </w:t>
            </w:r>
          </w:p>
          <w:p w14:paraId="22135599" w14:textId="15231EB0" w:rsidR="002F2ED6" w:rsidRDefault="49AF2C40" w:rsidP="003B7B6D">
            <w:pPr>
              <w:pStyle w:val="ListParagraph"/>
              <w:framePr w:hSpace="0" w:wrap="auto" w:vAnchor="margin" w:hAnchor="text" w:yAlign="inline"/>
            </w:pPr>
            <w:r>
              <w:t xml:space="preserve">The Head of Communications </w:t>
            </w:r>
            <w:r w:rsidR="00104BE6">
              <w:t>leads an</w:t>
            </w:r>
            <w:r>
              <w:t xml:space="preserve"> integrated communications function </w:t>
            </w:r>
            <w:r w:rsidR="00104BE6">
              <w:t>including media, public relations, internal</w:t>
            </w:r>
            <w:r w:rsidR="221BAEBD">
              <w:t xml:space="preserve">, </w:t>
            </w:r>
            <w:r w:rsidR="00104BE6">
              <w:t xml:space="preserve">change </w:t>
            </w:r>
            <w:r w:rsidR="221BAEBD">
              <w:t>and stakeholder</w:t>
            </w:r>
            <w:r w:rsidR="28456E3F">
              <w:t xml:space="preserve"> comms</w:t>
            </w:r>
            <w:r w:rsidR="0E16A93E">
              <w:t>.</w:t>
            </w:r>
            <w:r w:rsidR="221BAEBD">
              <w:t xml:space="preserve"> </w:t>
            </w:r>
          </w:p>
          <w:p w14:paraId="02E88CF0" w14:textId="355CD677" w:rsidR="00AA4CCA" w:rsidRDefault="00490D18" w:rsidP="003B7B6D">
            <w:pPr>
              <w:pStyle w:val="ListParagraph"/>
              <w:framePr w:hSpace="0" w:wrap="auto" w:vAnchor="margin" w:hAnchor="text" w:yAlign="inline"/>
            </w:pPr>
            <w:r>
              <w:t xml:space="preserve">The post has </w:t>
            </w:r>
            <w:r w:rsidR="00D5725B">
              <w:t xml:space="preserve">responsibility for </w:t>
            </w:r>
            <w:r w:rsidR="00A75D5E">
              <w:t xml:space="preserve">performance, </w:t>
            </w:r>
            <w:r w:rsidR="00D5725B">
              <w:t xml:space="preserve">ensuring </w:t>
            </w:r>
            <w:r w:rsidR="000A1EC6">
              <w:t xml:space="preserve">that </w:t>
            </w:r>
            <w:r w:rsidR="00D5725B">
              <w:t>the team’s activities are delivered efficiently and effectively to the highest of standards</w:t>
            </w:r>
            <w:r w:rsidR="00AA4CCA">
              <w:t xml:space="preserve"> </w:t>
            </w:r>
            <w:r w:rsidR="00E46ECC">
              <w:t xml:space="preserve">and </w:t>
            </w:r>
            <w:r w:rsidR="00954A2B">
              <w:t>enable achievement of the School’s strategic objectives and vision</w:t>
            </w:r>
            <w:r w:rsidR="000A1EC6">
              <w:t>.</w:t>
            </w:r>
          </w:p>
          <w:p w14:paraId="3B7E86E0" w14:textId="6BFA785E" w:rsidR="001F07BC" w:rsidRPr="00AA4CCA" w:rsidRDefault="00CF2675" w:rsidP="003B7B6D">
            <w:pPr>
              <w:pStyle w:val="ListParagraph"/>
              <w:framePr w:hSpace="0" w:wrap="auto" w:vAnchor="margin" w:hAnchor="text" w:yAlign="inline"/>
            </w:pPr>
            <w:r w:rsidRPr="00AA4CCA">
              <w:t>It is r</w:t>
            </w:r>
            <w:r w:rsidR="001F07BC" w:rsidRPr="00AA4CCA">
              <w:t>esponsible for developing an</w:t>
            </w:r>
            <w:r w:rsidR="003845E3" w:rsidRPr="00AA4CCA">
              <w:t>d</w:t>
            </w:r>
            <w:r w:rsidR="001F07BC" w:rsidRPr="00AA4CCA">
              <w:t xml:space="preserve"> executing</w:t>
            </w:r>
            <w:r w:rsidR="003845E3" w:rsidRPr="00AA4CCA">
              <w:t xml:space="preserve"> communication strategies</w:t>
            </w:r>
            <w:r w:rsidR="00764C2D" w:rsidRPr="00AA4CCA">
              <w:t xml:space="preserve">, an annual plan </w:t>
            </w:r>
            <w:r w:rsidR="004C325C" w:rsidRPr="00AA4CCA">
              <w:t>for the Communications function</w:t>
            </w:r>
            <w:r w:rsidR="00A323A8" w:rsidRPr="00AA4CCA">
              <w:t xml:space="preserve">, </w:t>
            </w:r>
            <w:r w:rsidR="00764C2D" w:rsidRPr="00AA4CCA">
              <w:t xml:space="preserve">and performance reporting.  </w:t>
            </w:r>
          </w:p>
          <w:p w14:paraId="5D956B18" w14:textId="5F289CC8" w:rsidR="00F15966" w:rsidRDefault="00F15966" w:rsidP="003B7B6D">
            <w:pPr>
              <w:pStyle w:val="ListParagraph"/>
              <w:framePr w:hSpace="0" w:wrap="auto" w:vAnchor="margin" w:hAnchor="text" w:yAlign="inline"/>
            </w:pPr>
            <w:r>
              <w:t>Engaging channel and content owners at LBS to ensure clarity of messaging and alignment with the LBS narrative</w:t>
            </w:r>
            <w:r w:rsidR="000C7B37">
              <w:t xml:space="preserve"> and the Five</w:t>
            </w:r>
            <w:r w:rsidR="00764C2D">
              <w:t>-</w:t>
            </w:r>
            <w:r w:rsidR="000C7B37">
              <w:t>Year Plan</w:t>
            </w:r>
            <w:r>
              <w:t xml:space="preserve">. </w:t>
            </w:r>
          </w:p>
          <w:p w14:paraId="34139BA5" w14:textId="4B183804" w:rsidR="008A328E" w:rsidRDefault="008A328E" w:rsidP="003B7B6D">
            <w:pPr>
              <w:pStyle w:val="ListParagraph"/>
              <w:framePr w:hSpace="0" w:wrap="auto" w:vAnchor="margin" w:hAnchor="text" w:yAlign="inline"/>
            </w:pPr>
            <w:r>
              <w:lastRenderedPageBreak/>
              <w:t>Ensure audience needs, wants</w:t>
            </w:r>
            <w:r w:rsidR="004D2850">
              <w:t xml:space="preserve"> and goals are understood by the communications team</w:t>
            </w:r>
            <w:r w:rsidR="00CA61D4">
              <w:t xml:space="preserve"> and inform</w:t>
            </w:r>
            <w:r w:rsidR="00984FDE">
              <w:t xml:space="preserve"> strategy. </w:t>
            </w:r>
          </w:p>
          <w:p w14:paraId="2E81E7CB" w14:textId="77FC2602" w:rsidR="00D5725B" w:rsidRDefault="00CF2675" w:rsidP="003B7B6D">
            <w:pPr>
              <w:pStyle w:val="ListParagraph"/>
              <w:framePr w:hSpace="0" w:wrap="auto" w:vAnchor="margin" w:hAnchor="text" w:yAlign="inline"/>
            </w:pPr>
            <w:r>
              <w:t>P</w:t>
            </w:r>
            <w:r w:rsidR="00704E77">
              <w:t>rovid</w:t>
            </w:r>
            <w:r>
              <w:t>ing</w:t>
            </w:r>
            <w:r w:rsidR="00704E77">
              <w:t xml:space="preserve"> counsel on best practice </w:t>
            </w:r>
            <w:r w:rsidR="004401EB">
              <w:t xml:space="preserve">communications </w:t>
            </w:r>
            <w:r w:rsidR="00704E77">
              <w:t xml:space="preserve">and reputation management </w:t>
            </w:r>
          </w:p>
          <w:p w14:paraId="54066796" w14:textId="3FFE4AE8" w:rsidR="00475811" w:rsidRDefault="00475811" w:rsidP="003B7B6D">
            <w:pPr>
              <w:pStyle w:val="ListParagraph"/>
              <w:framePr w:hSpace="0" w:wrap="auto" w:vAnchor="margin" w:hAnchor="text" w:yAlign="inline"/>
            </w:pPr>
            <w:r>
              <w:t>Resp</w:t>
            </w:r>
            <w:r w:rsidR="00915E0A">
              <w:t xml:space="preserve">onsibility for maintaining communication plans </w:t>
            </w:r>
            <w:r w:rsidR="00C42ACE">
              <w:t>to</w:t>
            </w:r>
            <w:r w:rsidR="00915E0A">
              <w:t xml:space="preserve"> </w:t>
            </w:r>
            <w:r w:rsidR="002B31A3">
              <w:t>manag</w:t>
            </w:r>
            <w:r w:rsidR="00C42ACE">
              <w:t xml:space="preserve">e </w:t>
            </w:r>
            <w:r w:rsidR="002B31A3">
              <w:t xml:space="preserve">Major and Urgent Incidents and leading the communications response at an operational level. </w:t>
            </w:r>
          </w:p>
          <w:p w14:paraId="48A6299E" w14:textId="6EAA889D" w:rsidR="007D4A48" w:rsidRDefault="007D4A48" w:rsidP="003B7B6D">
            <w:pPr>
              <w:pStyle w:val="ListParagraph"/>
              <w:framePr w:hSpace="0" w:wrap="auto" w:vAnchor="margin" w:hAnchor="text" w:yAlign="inline"/>
            </w:pPr>
            <w:r>
              <w:t>Coach</w:t>
            </w:r>
            <w:r w:rsidR="00AA4CCA">
              <w:t>ing</w:t>
            </w:r>
            <w:r>
              <w:t xml:space="preserve"> and mentor</w:t>
            </w:r>
            <w:r w:rsidR="00AA4CCA">
              <w:t>ing</w:t>
            </w:r>
            <w:r>
              <w:t xml:space="preserve"> those in direct reporting lines </w:t>
            </w:r>
          </w:p>
          <w:p w14:paraId="29976831" w14:textId="7B29C25F" w:rsidR="00E70A7C" w:rsidRDefault="00E70A7C" w:rsidP="003B7B6D">
            <w:pPr>
              <w:pStyle w:val="ListParagraph"/>
              <w:framePr w:hSpace="0" w:wrap="auto" w:vAnchor="margin" w:hAnchor="text" w:yAlign="inline"/>
            </w:pPr>
            <w:r>
              <w:t>Manag</w:t>
            </w:r>
            <w:r w:rsidR="00AA4CCA">
              <w:t>ing</w:t>
            </w:r>
            <w:r>
              <w:t xml:space="preserve"> the School’s PR agenc</w:t>
            </w:r>
            <w:r w:rsidR="00475811">
              <w:t>ies</w:t>
            </w:r>
            <w:r>
              <w:t xml:space="preserve"> </w:t>
            </w:r>
          </w:p>
          <w:p w14:paraId="1A5DBA57" w14:textId="349A6BDA" w:rsidR="00583C45" w:rsidRPr="00583C45" w:rsidRDefault="00583C45" w:rsidP="00583C45">
            <w:pPr>
              <w:rPr>
                <w:b/>
                <w:bCs/>
              </w:rPr>
            </w:pPr>
            <w:r w:rsidRPr="00583C45">
              <w:rPr>
                <w:rFonts w:ascii="Montserrat" w:hAnsi="Montserrat"/>
                <w:b/>
                <w:bCs/>
                <w:sz w:val="22"/>
              </w:rPr>
              <w:t xml:space="preserve">Leadership </w:t>
            </w:r>
            <w:r w:rsidR="00623C47">
              <w:rPr>
                <w:rFonts w:ascii="Montserrat" w:hAnsi="Montserrat"/>
                <w:b/>
                <w:bCs/>
                <w:sz w:val="22"/>
              </w:rPr>
              <w:t>and Management</w:t>
            </w:r>
          </w:p>
          <w:p w14:paraId="0F6BD6D0" w14:textId="4F4A1055" w:rsidR="00583C45" w:rsidRPr="00AC580D" w:rsidRDefault="00935253" w:rsidP="003B7B6D">
            <w:pPr>
              <w:pStyle w:val="ListParagraph"/>
              <w:framePr w:hSpace="0" w:wrap="auto" w:vAnchor="margin" w:hAnchor="text" w:yAlign="inline"/>
            </w:pPr>
            <w:r w:rsidRPr="00AC580D">
              <w:t>As a</w:t>
            </w:r>
            <w:r w:rsidR="00057086" w:rsidRPr="00AC580D">
              <w:t xml:space="preserve"> senior leader at LBS, tak</w:t>
            </w:r>
            <w:r w:rsidRPr="00AC580D">
              <w:t>e</w:t>
            </w:r>
            <w:r w:rsidR="00057086" w:rsidRPr="00AC580D">
              <w:t xml:space="preserve"> collective responsibility for the </w:t>
            </w:r>
            <w:r w:rsidR="001E7C1C" w:rsidRPr="00AC580D">
              <w:t>Five</w:t>
            </w:r>
            <w:r w:rsidR="00AA5D75" w:rsidRPr="00AC580D">
              <w:t>-</w:t>
            </w:r>
            <w:r w:rsidR="001E7C1C" w:rsidRPr="00AC580D">
              <w:t xml:space="preserve">Year Plan, </w:t>
            </w:r>
            <w:r w:rsidR="00F75B7D" w:rsidRPr="00AC580D">
              <w:t xml:space="preserve">understanding and </w:t>
            </w:r>
            <w:r w:rsidR="001E7C1C" w:rsidRPr="00AC580D">
              <w:t>advocating</w:t>
            </w:r>
            <w:r w:rsidR="00F75B7D" w:rsidRPr="00AC580D">
              <w:t xml:space="preserve"> for the plan, promoting desired </w:t>
            </w:r>
            <w:proofErr w:type="spellStart"/>
            <w:r w:rsidR="00F75B7D" w:rsidRPr="00AC580D">
              <w:t>behaviours</w:t>
            </w:r>
            <w:proofErr w:type="spellEnd"/>
            <w:r w:rsidR="00F75B7D" w:rsidRPr="00AC580D">
              <w:t xml:space="preserve"> and </w:t>
            </w:r>
            <w:r w:rsidR="0026234A" w:rsidRPr="00AC580D">
              <w:t xml:space="preserve">developing </w:t>
            </w:r>
            <w:r w:rsidR="00191EB0" w:rsidRPr="00AC580D">
              <w:t>the required leadership skills</w:t>
            </w:r>
            <w:r w:rsidR="002C63C2" w:rsidRPr="00AC580D">
              <w:t xml:space="preserve">. </w:t>
            </w:r>
            <w:r w:rsidR="00583C45" w:rsidRPr="00AC580D">
              <w:t xml:space="preserve"> </w:t>
            </w:r>
          </w:p>
          <w:p w14:paraId="67779007" w14:textId="582C4EE8" w:rsidR="00C60AFA" w:rsidRDefault="00C60AFA" w:rsidP="003B7B6D">
            <w:pPr>
              <w:pStyle w:val="ListParagraph"/>
              <w:framePr w:hSpace="0" w:wrap="auto" w:vAnchor="margin" w:hAnchor="text" w:yAlign="inline"/>
            </w:pPr>
            <w:r>
              <w:t xml:space="preserve">Operate as a member of </w:t>
            </w:r>
            <w:r w:rsidR="002E5ED1">
              <w:t xml:space="preserve">School </w:t>
            </w:r>
            <w:r>
              <w:t>Committee</w:t>
            </w:r>
            <w:r w:rsidR="002E5ED1">
              <w:t>s</w:t>
            </w:r>
            <w:r w:rsidR="00305B18">
              <w:t xml:space="preserve"> or leadership groups as required</w:t>
            </w:r>
            <w:r>
              <w:t xml:space="preserve"> </w:t>
            </w:r>
            <w:r w:rsidR="00305B18">
              <w:t>to</w:t>
            </w:r>
            <w:r>
              <w:t xml:space="preserve"> coordinate operational ac</w:t>
            </w:r>
            <w:r w:rsidR="006C7D3C">
              <w:t>tivity, including providing advice on communications as well as representing the communications function</w:t>
            </w:r>
            <w:r w:rsidR="007C4844">
              <w:t xml:space="preserve"> and to promote cross-departmental collaboration</w:t>
            </w:r>
            <w:r w:rsidR="006C7D3C">
              <w:t xml:space="preserve"> </w:t>
            </w:r>
          </w:p>
          <w:p w14:paraId="392AACB3" w14:textId="77777777" w:rsidR="00C60AFA" w:rsidRDefault="00583C45" w:rsidP="003B7B6D">
            <w:pPr>
              <w:pStyle w:val="ListParagraph"/>
              <w:framePr w:hSpace="0" w:wrap="auto" w:vAnchor="margin" w:hAnchor="text" w:yAlign="inline"/>
            </w:pPr>
            <w:r>
              <w:t xml:space="preserve">As a senior leader in the Engagement department, promote </w:t>
            </w:r>
            <w:r w:rsidR="00CE07D7">
              <w:t xml:space="preserve">innovation, </w:t>
            </w:r>
            <w:r>
              <w:t>collaboration</w:t>
            </w:r>
            <w:r w:rsidR="00CE07D7">
              <w:t xml:space="preserve"> and</w:t>
            </w:r>
            <w:r w:rsidR="00811238">
              <w:t xml:space="preserve"> </w:t>
            </w:r>
            <w:r>
              <w:t>a ‘one team’ approach</w:t>
            </w:r>
            <w:r w:rsidR="00C60AFA">
              <w:t xml:space="preserve">. </w:t>
            </w:r>
          </w:p>
          <w:p w14:paraId="3EB33C3C" w14:textId="4F9A1DBE" w:rsidR="00CF5660" w:rsidRPr="00AC580D" w:rsidRDefault="00DD78E8" w:rsidP="00E61117">
            <w:pPr>
              <w:pStyle w:val="ListParagraph"/>
              <w:framePr w:hSpace="0" w:wrap="auto" w:vAnchor="margin" w:hAnchor="text" w:yAlign="inline"/>
              <w:rPr>
                <w:b/>
                <w:bCs/>
              </w:rPr>
            </w:pPr>
            <w:r w:rsidRPr="00AC580D">
              <w:t xml:space="preserve">As an operational leader </w:t>
            </w:r>
            <w:r w:rsidR="003808B1" w:rsidRPr="00AC580D">
              <w:t xml:space="preserve">in </w:t>
            </w:r>
            <w:r w:rsidRPr="00AC580D">
              <w:t>Communications</w:t>
            </w:r>
            <w:r w:rsidR="003808B1" w:rsidRPr="00AC580D">
              <w:t>,</w:t>
            </w:r>
            <w:r w:rsidR="00CF5660" w:rsidRPr="00AC580D">
              <w:t xml:space="preserve"> ensur</w:t>
            </w:r>
            <w:r w:rsidR="00470D00" w:rsidRPr="00AC580D">
              <w:t>e</w:t>
            </w:r>
            <w:r w:rsidR="00CF5660" w:rsidRPr="00AC580D">
              <w:t xml:space="preserve"> resources are aligned to </w:t>
            </w:r>
            <w:r w:rsidR="00036F4D" w:rsidRPr="00AC580D">
              <w:t xml:space="preserve">School </w:t>
            </w:r>
            <w:r w:rsidR="00CF5660" w:rsidRPr="00AC580D">
              <w:t>priorities and appropriately deployed</w:t>
            </w:r>
            <w:r w:rsidR="00470D00" w:rsidRPr="00AC580D">
              <w:t xml:space="preserve">, </w:t>
            </w:r>
            <w:r w:rsidR="00CF5660" w:rsidRPr="00AC580D">
              <w:t xml:space="preserve">anticipate and identify potential business risks, overseeing </w:t>
            </w:r>
            <w:r w:rsidR="00C1190B" w:rsidRPr="00AC580D">
              <w:t xml:space="preserve">operational </w:t>
            </w:r>
            <w:r w:rsidR="00CF5660" w:rsidRPr="00AC580D">
              <w:t>risk management and governance.</w:t>
            </w:r>
          </w:p>
          <w:p w14:paraId="5D11B690" w14:textId="032BA701" w:rsidR="00612C98" w:rsidRPr="00623C47" w:rsidRDefault="00CF5660" w:rsidP="003B7B6D">
            <w:pPr>
              <w:pStyle w:val="ListParagraph"/>
              <w:framePr w:hSpace="0" w:wrap="auto" w:vAnchor="margin" w:hAnchor="text" w:yAlign="inline"/>
              <w:rPr>
                <w:b/>
                <w:bCs/>
              </w:rPr>
            </w:pPr>
            <w:r>
              <w:t>M</w:t>
            </w:r>
            <w:r w:rsidR="00DD78E8">
              <w:t>aintain and build internal stakeholder engagement, liaising with business units to manage their communications needs and ensuring a responsive service.</w:t>
            </w:r>
          </w:p>
          <w:p w14:paraId="298C3FE8" w14:textId="3DB3B6CF" w:rsidR="006B3920" w:rsidRPr="006B3920" w:rsidRDefault="736B4C8E" w:rsidP="003B7B6D">
            <w:pPr>
              <w:pStyle w:val="ListParagraph"/>
              <w:framePr w:hSpace="0" w:wrap="auto" w:vAnchor="margin" w:hAnchor="text" w:yAlign="inline"/>
              <w:rPr>
                <w:b/>
                <w:bCs/>
              </w:rPr>
            </w:pPr>
            <w:r>
              <w:t>As a leader and manager</w:t>
            </w:r>
            <w:r w:rsidR="3ED7C718">
              <w:t>, focus on</w:t>
            </w:r>
            <w:r>
              <w:t xml:space="preserve"> </w:t>
            </w:r>
            <w:r w:rsidR="3ED7C718">
              <w:t xml:space="preserve">serving our people to be the best they can be, in an inclusive and diverse </w:t>
            </w:r>
            <w:r w:rsidR="0C389D67">
              <w:t>environment that values differences</w:t>
            </w:r>
            <w:r w:rsidR="7D5A400D">
              <w:t>.</w:t>
            </w:r>
          </w:p>
          <w:p w14:paraId="6045E0C2" w14:textId="05FB3592" w:rsidR="0019118C" w:rsidRPr="0019118C" w:rsidRDefault="0C389D67" w:rsidP="003B7B6D">
            <w:pPr>
              <w:pStyle w:val="ListParagraph"/>
              <w:framePr w:hSpace="0" w:wrap="auto" w:vAnchor="margin" w:hAnchor="text" w:yAlign="inline"/>
            </w:pPr>
            <w:r>
              <w:t xml:space="preserve">Hold regular performance and growth conversations </w:t>
            </w:r>
            <w:r w:rsidR="002101CF">
              <w:t xml:space="preserve">with direct reports </w:t>
            </w:r>
            <w:r>
              <w:t>to support progress</w:t>
            </w:r>
            <w:r w:rsidR="44C4C2E2">
              <w:t xml:space="preserve"> in line with the </w:t>
            </w:r>
            <w:proofErr w:type="gramStart"/>
            <w:r w:rsidR="44C4C2E2">
              <w:t>School’s</w:t>
            </w:r>
            <w:proofErr w:type="gramEnd"/>
            <w:r w:rsidR="44C4C2E2">
              <w:t xml:space="preserve"> policies</w:t>
            </w:r>
            <w:r w:rsidR="0A8FCED3">
              <w:t>.</w:t>
            </w:r>
            <w:r>
              <w:t xml:space="preserve"> </w:t>
            </w:r>
          </w:p>
          <w:p w14:paraId="79B2C9B8" w14:textId="77777777" w:rsidR="00DE3DB1" w:rsidRPr="00DE3DB1" w:rsidRDefault="00DE3DB1" w:rsidP="00DE3DB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/>
                <w:sz w:val="22"/>
                <w:szCs w:val="20"/>
                <w:lang w:eastAsia="en-US"/>
              </w:rPr>
            </w:pPr>
            <w:r w:rsidRPr="00DE3DB1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 xml:space="preserve">Strategy and Planning </w:t>
            </w:r>
          </w:p>
          <w:p w14:paraId="0CD255C2" w14:textId="7F4DD796" w:rsidR="00590FF9" w:rsidRDefault="00FB6546" w:rsidP="003B7B6D">
            <w:pPr>
              <w:pStyle w:val="ListParagraph"/>
              <w:framePr w:hSpace="0" w:wrap="auto" w:vAnchor="margin" w:hAnchor="text" w:yAlign="inline"/>
            </w:pPr>
            <w:r>
              <w:t>D</w:t>
            </w:r>
            <w:r w:rsidR="00590FF9">
              <w:t>evelop and execut</w:t>
            </w:r>
            <w:r>
              <w:t xml:space="preserve">e </w:t>
            </w:r>
            <w:r w:rsidR="00590FF9">
              <w:t xml:space="preserve">communication strategies aligned to the </w:t>
            </w:r>
            <w:proofErr w:type="gramStart"/>
            <w:r w:rsidR="00590FF9">
              <w:t>School’s</w:t>
            </w:r>
            <w:proofErr w:type="gramEnd"/>
            <w:r w:rsidR="00590FF9">
              <w:t xml:space="preserve"> </w:t>
            </w:r>
            <w:r w:rsidR="006B3920">
              <w:t>developing</w:t>
            </w:r>
            <w:r w:rsidR="00590FF9">
              <w:t xml:space="preserve"> Engagement strategy</w:t>
            </w:r>
            <w:r w:rsidR="0089235C">
              <w:t xml:space="preserve"> and the Five</w:t>
            </w:r>
            <w:r w:rsidR="00BC21F9">
              <w:t>-</w:t>
            </w:r>
            <w:r w:rsidR="0089235C">
              <w:t>Year Plan.</w:t>
            </w:r>
            <w:r w:rsidR="00590FF9">
              <w:t xml:space="preserve"> </w:t>
            </w:r>
          </w:p>
          <w:p w14:paraId="78987AA2" w14:textId="068DCE30" w:rsidR="007C4844" w:rsidRDefault="007C4844" w:rsidP="003B7B6D">
            <w:pPr>
              <w:pStyle w:val="ListParagraph"/>
              <w:framePr w:hSpace="0" w:wrap="auto" w:vAnchor="margin" w:hAnchor="text" w:yAlign="inline"/>
            </w:pPr>
            <w:r>
              <w:t>Develop and agree Key Performance Indicators for Communications, driving performance and taking action to ensure targets are met or exceeded.</w:t>
            </w:r>
          </w:p>
          <w:p w14:paraId="3DDD1CDF" w14:textId="55CD3E76" w:rsidR="00583C45" w:rsidRDefault="00583C45" w:rsidP="003B7B6D">
            <w:pPr>
              <w:pStyle w:val="ListParagraph"/>
              <w:framePr w:hSpace="0" w:wrap="auto" w:vAnchor="margin" w:hAnchor="text" w:yAlign="inline"/>
            </w:pPr>
            <w:r>
              <w:t>Contribute to the development of an annual plan for the Engagement department</w:t>
            </w:r>
            <w:r w:rsidR="0027413B">
              <w:t xml:space="preserve"> and to re</w:t>
            </w:r>
            <w:r w:rsidR="009B62C8">
              <w:t>gular</w:t>
            </w:r>
            <w:r w:rsidR="0027413B">
              <w:t xml:space="preserve"> planning processes</w:t>
            </w:r>
            <w:r>
              <w:t xml:space="preserve">. </w:t>
            </w:r>
          </w:p>
          <w:p w14:paraId="7C30A154" w14:textId="5D8CCF23" w:rsidR="00590FF9" w:rsidRDefault="00590FF9" w:rsidP="003B7B6D">
            <w:pPr>
              <w:pStyle w:val="ListParagraph"/>
              <w:framePr w:hSpace="0" w:wrap="auto" w:vAnchor="margin" w:hAnchor="text" w:yAlign="inline"/>
            </w:pPr>
            <w:r>
              <w:t>This includes developing an annual plan for the Communications function</w:t>
            </w:r>
            <w:r w:rsidR="003152D9">
              <w:t xml:space="preserve"> </w:t>
            </w:r>
            <w:r>
              <w:t xml:space="preserve">and allocating resources to deliver on the objectives.   </w:t>
            </w:r>
          </w:p>
          <w:p w14:paraId="1292C7B6" w14:textId="324A23F7" w:rsidR="00DE3DB1" w:rsidRP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>Develop and lead the implementation of</w:t>
            </w:r>
            <w:r w:rsidR="00171491">
              <w:t xml:space="preserve"> strategic and operational</w:t>
            </w:r>
            <w:r w:rsidRPr="00DE3DB1">
              <w:t xml:space="preserve"> plans to support the achievement of </w:t>
            </w:r>
            <w:r w:rsidR="0046591B">
              <w:t xml:space="preserve">function, </w:t>
            </w:r>
            <w:r w:rsidRPr="00DE3DB1">
              <w:t>dep</w:t>
            </w:r>
            <w:r w:rsidR="00562215">
              <w:t>artmental</w:t>
            </w:r>
            <w:r w:rsidR="0046591B">
              <w:t xml:space="preserve"> and </w:t>
            </w:r>
            <w:proofErr w:type="spellStart"/>
            <w:r w:rsidR="00562215">
              <w:t>organisational</w:t>
            </w:r>
            <w:proofErr w:type="spellEnd"/>
            <w:r w:rsidR="00562215">
              <w:t xml:space="preserve"> goals</w:t>
            </w:r>
            <w:r w:rsidR="0046591B">
              <w:t xml:space="preserve">. </w:t>
            </w:r>
          </w:p>
          <w:p w14:paraId="55B97682" w14:textId="13989ED5" w:rsidR="00DE3DB1" w:rsidRPr="00DE3DB1" w:rsidRDefault="00DE3DB1" w:rsidP="00DE3DB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HelveticaNeueLT Std"/>
                <w:sz w:val="22"/>
                <w:szCs w:val="20"/>
                <w:lang w:eastAsia="en-US"/>
              </w:rPr>
            </w:pPr>
            <w:r w:rsidRPr="00DE3DB1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 xml:space="preserve">Brand </w:t>
            </w:r>
            <w:r w:rsidR="00CE07D7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 xml:space="preserve">and Reputation </w:t>
            </w:r>
            <w:r w:rsidRPr="00DE3DB1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 xml:space="preserve">Management </w:t>
            </w:r>
          </w:p>
          <w:p w14:paraId="1D3DDD16" w14:textId="0AA717DA" w:rsidR="00040671" w:rsidRDefault="00492B3F" w:rsidP="003B7B6D">
            <w:pPr>
              <w:pStyle w:val="ListParagraph"/>
              <w:framePr w:hSpace="0" w:wrap="auto" w:vAnchor="margin" w:hAnchor="text" w:yAlign="inline"/>
            </w:pPr>
            <w:r>
              <w:t>Responsible for ensuring clarity of messaging from LBS</w:t>
            </w:r>
            <w:r w:rsidR="00597EFA">
              <w:t xml:space="preserve"> to </w:t>
            </w:r>
            <w:r w:rsidR="00040671">
              <w:t xml:space="preserve">the </w:t>
            </w:r>
            <w:r w:rsidR="00597EFA">
              <w:t xml:space="preserve">School </w:t>
            </w:r>
            <w:r w:rsidR="00040671">
              <w:t>community and ensuring alignment with the narrative and Five</w:t>
            </w:r>
            <w:r w:rsidR="00597EFA">
              <w:t>-</w:t>
            </w:r>
            <w:r w:rsidR="00040671">
              <w:t xml:space="preserve">Year Plan. </w:t>
            </w:r>
          </w:p>
          <w:p w14:paraId="77699091" w14:textId="77777777" w:rsidR="00A54207" w:rsidRPr="00077443" w:rsidRDefault="00455488" w:rsidP="003B7B6D">
            <w:pPr>
              <w:pStyle w:val="ListParagraph"/>
              <w:framePr w:hSpace="0" w:wrap="auto" w:vAnchor="margin" w:hAnchor="text" w:yAlign="inline"/>
            </w:pPr>
            <w:r w:rsidRPr="00077443">
              <w:t xml:space="preserve">Ensuring business units are provided with appropriate advice </w:t>
            </w:r>
            <w:r w:rsidR="00A54207" w:rsidRPr="00077443">
              <w:t>on how to identify reputational risks, address where possible and escalate where necessary.</w:t>
            </w:r>
          </w:p>
          <w:p w14:paraId="764BAFA9" w14:textId="78701EF0" w:rsidR="008B4927" w:rsidRPr="00077443" w:rsidRDefault="00A54207" w:rsidP="003B7B6D">
            <w:pPr>
              <w:pStyle w:val="ListParagraph"/>
              <w:framePr w:hSpace="0" w:wrap="auto" w:vAnchor="margin" w:hAnchor="text" w:yAlign="inline"/>
            </w:pPr>
            <w:r w:rsidRPr="00077443">
              <w:t>Develop and main</w:t>
            </w:r>
            <w:r w:rsidR="00BB24CB" w:rsidRPr="00077443">
              <w:t xml:space="preserve">tain plans for addressing urgent reputational issues, including </w:t>
            </w:r>
            <w:r w:rsidR="008B4927" w:rsidRPr="00077443">
              <w:t xml:space="preserve">appropriate </w:t>
            </w:r>
            <w:r w:rsidR="00BB24CB" w:rsidRPr="00077443">
              <w:t>communications</w:t>
            </w:r>
            <w:r w:rsidR="008B4927" w:rsidRPr="00077443">
              <w:t xml:space="preserve"> from the </w:t>
            </w:r>
            <w:proofErr w:type="gramStart"/>
            <w:r w:rsidR="008B4927" w:rsidRPr="00077443">
              <w:t>School</w:t>
            </w:r>
            <w:proofErr w:type="gramEnd"/>
            <w:r w:rsidR="008B4927" w:rsidRPr="00077443">
              <w:t xml:space="preserve">. </w:t>
            </w:r>
          </w:p>
          <w:p w14:paraId="005FDDFE" w14:textId="32C600ED" w:rsidR="004C4EAD" w:rsidRPr="00077443" w:rsidRDefault="004C4EAD" w:rsidP="003B7B6D">
            <w:pPr>
              <w:pStyle w:val="ListParagraph"/>
              <w:framePr w:hSpace="0" w:wrap="auto" w:vAnchor="margin" w:hAnchor="text" w:yAlign="inline"/>
            </w:pPr>
            <w:r w:rsidRPr="00077443">
              <w:t xml:space="preserve">Identify communication risks and put in place appropriate mitigations based on clear ownership </w:t>
            </w:r>
          </w:p>
          <w:p w14:paraId="46DFAF8F" w14:textId="76B625FB" w:rsidR="00952697" w:rsidRPr="00952697" w:rsidRDefault="008B4927" w:rsidP="00020484">
            <w:pPr>
              <w:pStyle w:val="ListParagraph"/>
              <w:framePr w:hSpace="0" w:wrap="auto" w:vAnchor="margin" w:hAnchor="text" w:yAlign="inline"/>
              <w:autoSpaceDE w:val="0"/>
              <w:autoSpaceDN w:val="0"/>
              <w:adjustRightInd w:val="0"/>
              <w:spacing w:after="100" w:line="241" w:lineRule="atLeast"/>
              <w:rPr>
                <w:rFonts w:cs="HelveticaNeueLT Std"/>
                <w:b/>
                <w:bCs/>
                <w:sz w:val="22"/>
              </w:rPr>
            </w:pPr>
            <w:r w:rsidRPr="00077443">
              <w:t xml:space="preserve">Operational leadership of crisis communications </w:t>
            </w:r>
            <w:r w:rsidR="008D0187">
              <w:t xml:space="preserve"> </w:t>
            </w:r>
          </w:p>
          <w:p w14:paraId="7C632835" w14:textId="3BD34DEB" w:rsidR="00075054" w:rsidRPr="008D0187" w:rsidRDefault="05CDEB29" w:rsidP="00020484">
            <w:pPr>
              <w:pStyle w:val="ListParagraph"/>
              <w:framePr w:hSpace="0" w:wrap="auto" w:vAnchor="margin" w:hAnchor="text" w:yAlign="inline"/>
              <w:autoSpaceDE w:val="0"/>
              <w:autoSpaceDN w:val="0"/>
              <w:adjustRightInd w:val="0"/>
              <w:spacing w:after="100" w:line="241" w:lineRule="atLeast"/>
              <w:rPr>
                <w:rFonts w:cs="HelveticaNeueLT Std"/>
                <w:b/>
                <w:bCs/>
                <w:sz w:val="22"/>
              </w:rPr>
            </w:pPr>
            <w:r w:rsidRPr="008D0187">
              <w:lastRenderedPageBreak/>
              <w:t>Providing appropriate training for the communications team</w:t>
            </w:r>
            <w:r w:rsidR="0A162F0A" w:rsidRPr="008D0187">
              <w:t xml:space="preserve">, </w:t>
            </w:r>
            <w:r w:rsidRPr="008D0187">
              <w:t xml:space="preserve">working with the Chief Engagement Officer to provide </w:t>
            </w:r>
            <w:r w:rsidR="5C49419F" w:rsidRPr="008D0187">
              <w:t xml:space="preserve">the necessary </w:t>
            </w:r>
            <w:r w:rsidRPr="008D0187">
              <w:t xml:space="preserve">resilience </w:t>
            </w:r>
            <w:r w:rsidR="5C49419F" w:rsidRPr="008D0187">
              <w:t xml:space="preserve">&amp; leadership. </w:t>
            </w:r>
          </w:p>
          <w:p w14:paraId="583BE74C" w14:textId="077A5D8A" w:rsidR="00DE3DB1" w:rsidRPr="008D4C12" w:rsidRDefault="00DE3DB1" w:rsidP="008D4C12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HelveticaNeueLT Std"/>
                <w:sz w:val="22"/>
              </w:rPr>
            </w:pPr>
            <w:r w:rsidRPr="008D4C12">
              <w:rPr>
                <w:rFonts w:ascii="Montserrat" w:hAnsi="Montserrat" w:cs="HelveticaNeueLT Std"/>
                <w:b/>
                <w:bCs/>
                <w:sz w:val="22"/>
              </w:rPr>
              <w:t>Project</w:t>
            </w:r>
            <w:r w:rsidR="00CE07D7">
              <w:rPr>
                <w:rFonts w:ascii="Montserrat" w:hAnsi="Montserrat" w:cs="HelveticaNeueLT Std"/>
                <w:b/>
                <w:bCs/>
                <w:sz w:val="22"/>
              </w:rPr>
              <w:t xml:space="preserve"> and </w:t>
            </w:r>
            <w:r w:rsidRPr="008D4C12">
              <w:rPr>
                <w:rFonts w:ascii="Montserrat" w:hAnsi="Montserrat" w:cs="HelveticaNeueLT Std"/>
                <w:b/>
                <w:bCs/>
                <w:sz w:val="22"/>
              </w:rPr>
              <w:t>C</w:t>
            </w:r>
            <w:r w:rsidR="00B40A72">
              <w:rPr>
                <w:rFonts w:ascii="Montserrat" w:hAnsi="Montserrat" w:cs="HelveticaNeueLT Std"/>
                <w:b/>
                <w:bCs/>
                <w:sz w:val="22"/>
              </w:rPr>
              <w:t>hange</w:t>
            </w:r>
            <w:r w:rsidRPr="008D4C12">
              <w:rPr>
                <w:rFonts w:ascii="Montserrat" w:hAnsi="Montserrat" w:cs="HelveticaNeueLT Std"/>
                <w:b/>
                <w:bCs/>
                <w:sz w:val="22"/>
              </w:rPr>
              <w:t xml:space="preserve"> Management </w:t>
            </w:r>
          </w:p>
          <w:p w14:paraId="0D2529CD" w14:textId="77777777" w:rsid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 xml:space="preserve">Develop and lead the execution of strategic projects, campaigns and/or initiatives and plans to promote the </w:t>
            </w:r>
            <w:proofErr w:type="gramStart"/>
            <w:r w:rsidRPr="00DE3DB1">
              <w:t>School’s</w:t>
            </w:r>
            <w:proofErr w:type="gramEnd"/>
            <w:r w:rsidRPr="00DE3DB1">
              <w:t xml:space="preserve"> repu</w:t>
            </w:r>
            <w:r w:rsidR="00562215">
              <w:t>tation, research, and teaching</w:t>
            </w:r>
          </w:p>
          <w:p w14:paraId="2FA6B725" w14:textId="43215BA6" w:rsidR="00DF679C" w:rsidRDefault="000F66A9" w:rsidP="003B7B6D">
            <w:pPr>
              <w:pStyle w:val="ListParagraph"/>
              <w:framePr w:hSpace="0" w:wrap="auto" w:vAnchor="margin" w:hAnchor="text" w:yAlign="inline"/>
            </w:pPr>
            <w:r>
              <w:t>With the Chief Engagement Officer, p</w:t>
            </w:r>
            <w:r w:rsidR="00DF679C">
              <w:t xml:space="preserve">rovide communications and engagement </w:t>
            </w:r>
            <w:r w:rsidR="00796A6B">
              <w:t xml:space="preserve">advice and counsel to change management projects including the </w:t>
            </w:r>
            <w:r>
              <w:t>Five</w:t>
            </w:r>
            <w:r w:rsidR="000B31EB">
              <w:t>-</w:t>
            </w:r>
            <w:r>
              <w:t xml:space="preserve">Year Plan and manage </w:t>
            </w:r>
            <w:r w:rsidR="008124B2">
              <w:t xml:space="preserve">available resource to provide support where possible. </w:t>
            </w:r>
          </w:p>
          <w:p w14:paraId="15A78180" w14:textId="2D1C8F0E" w:rsidR="00DE3DB1" w:rsidRDefault="00B25873" w:rsidP="003B7B6D">
            <w:pPr>
              <w:pStyle w:val="ListParagraph"/>
              <w:framePr w:hSpace="0" w:wrap="auto" w:vAnchor="margin" w:hAnchor="text" w:yAlign="inline"/>
            </w:pPr>
            <w:r>
              <w:t>Support operational leads across LBS by p</w:t>
            </w:r>
            <w:r w:rsidR="00DE3DB1" w:rsidRPr="00DE3DB1">
              <w:t>rovid</w:t>
            </w:r>
            <w:r>
              <w:t>ing</w:t>
            </w:r>
            <w:r w:rsidR="00DE3DB1" w:rsidRPr="00DE3DB1">
              <w:t xml:space="preserve"> subject matter expertise to strategic, complex and/or high-impact projects to support successful delivery. </w:t>
            </w:r>
          </w:p>
          <w:p w14:paraId="1CCE2B62" w14:textId="77777777" w:rsidR="00077443" w:rsidRDefault="00077443" w:rsidP="00DE3DB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</w:pPr>
          </w:p>
          <w:p w14:paraId="561FBE3A" w14:textId="1F4B0A13" w:rsidR="00DE3DB1" w:rsidRPr="00DE3DB1" w:rsidRDefault="003152D9" w:rsidP="00DE3DB1">
            <w:pPr>
              <w:autoSpaceDE w:val="0"/>
              <w:autoSpaceDN w:val="0"/>
              <w:adjustRightInd w:val="0"/>
              <w:spacing w:after="100" w:line="241" w:lineRule="atLeast"/>
              <w:rPr>
                <w:rFonts w:ascii="Montserrat" w:hAnsi="Montserrat" w:cs="HelveticaNeueLT Std"/>
                <w:sz w:val="22"/>
                <w:szCs w:val="20"/>
                <w:lang w:eastAsia="en-US"/>
              </w:rPr>
            </w:pPr>
            <w:r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 xml:space="preserve">Performance </w:t>
            </w:r>
            <w:r w:rsidR="00DE3DB1" w:rsidRPr="00DE3DB1">
              <w:rPr>
                <w:rFonts w:ascii="Montserrat" w:hAnsi="Montserrat" w:cs="HelveticaNeueLT Std"/>
                <w:b/>
                <w:bCs/>
                <w:sz w:val="22"/>
                <w:szCs w:val="20"/>
                <w:lang w:eastAsia="en-US"/>
              </w:rPr>
              <w:t xml:space="preserve">and Reporting </w:t>
            </w:r>
          </w:p>
          <w:p w14:paraId="346A9A0A" w14:textId="7260CFE5" w:rsidR="007C4844" w:rsidRDefault="007C4844" w:rsidP="003B7B6D">
            <w:pPr>
              <w:pStyle w:val="ListParagraph"/>
              <w:framePr w:hSpace="0" w:wrap="auto" w:vAnchor="margin" w:hAnchor="text" w:yAlign="inline"/>
            </w:pPr>
            <w:r>
              <w:t xml:space="preserve">Drive achievement of Communications division targets, </w:t>
            </w:r>
            <w:proofErr w:type="gramStart"/>
            <w:r>
              <w:t>initiatives</w:t>
            </w:r>
            <w:proofErr w:type="gramEnd"/>
            <w:r>
              <w:t xml:space="preserve"> and projects</w:t>
            </w:r>
          </w:p>
          <w:p w14:paraId="107DD2B8" w14:textId="65256175" w:rsidR="007C4844" w:rsidRDefault="007C4844" w:rsidP="003B7B6D">
            <w:pPr>
              <w:pStyle w:val="ListParagraph"/>
              <w:framePr w:hSpace="0" w:wrap="auto" w:vAnchor="margin" w:hAnchor="text" w:yAlign="inline"/>
            </w:pPr>
            <w:r>
              <w:t xml:space="preserve">Anticipate and identify strategic issues/needs, enhancing and implementing new systems to ensure delivery of the </w:t>
            </w:r>
            <w:proofErr w:type="gramStart"/>
            <w:r>
              <w:t>School’s</w:t>
            </w:r>
            <w:proofErr w:type="gramEnd"/>
            <w:r>
              <w:t xml:space="preserve"> strategic and operational objectives</w:t>
            </w:r>
          </w:p>
          <w:p w14:paraId="4AF08B8E" w14:textId="10CD70BC" w:rsidR="000B31EB" w:rsidRDefault="00D26888" w:rsidP="003B7B6D">
            <w:pPr>
              <w:pStyle w:val="ListParagraph"/>
              <w:framePr w:hSpace="0" w:wrap="auto" w:vAnchor="margin" w:hAnchor="text" w:yAlign="inline"/>
            </w:pPr>
            <w:r>
              <w:t xml:space="preserve">Ensure a strong focus on performance </w:t>
            </w:r>
            <w:r w:rsidR="0094678C">
              <w:t xml:space="preserve">and </w:t>
            </w:r>
            <w:r w:rsidR="00C127EB">
              <w:t xml:space="preserve">regular attention to </w:t>
            </w:r>
            <w:r w:rsidR="0094678C">
              <w:t>relevant data</w:t>
            </w:r>
          </w:p>
          <w:p w14:paraId="4D6550DA" w14:textId="19F8A95F" w:rsidR="00D26888" w:rsidRDefault="000B31EB" w:rsidP="003B7B6D">
            <w:pPr>
              <w:pStyle w:val="ListParagraph"/>
              <w:framePr w:hSpace="0" w:wrap="auto" w:vAnchor="margin" w:hAnchor="text" w:yAlign="inline"/>
            </w:pPr>
            <w:r>
              <w:t xml:space="preserve">Provide </w:t>
            </w:r>
            <w:r w:rsidR="00791679">
              <w:t>internal clients with a clear view of service levels and processes</w:t>
            </w:r>
            <w:r w:rsidR="006D2FED">
              <w:t>, engaging regularly to understand and manage demands</w:t>
            </w:r>
            <w:r w:rsidR="0094678C">
              <w:t xml:space="preserve"> </w:t>
            </w:r>
            <w:r w:rsidR="00D26888">
              <w:t xml:space="preserve"> </w:t>
            </w:r>
          </w:p>
          <w:p w14:paraId="1AD18FCA" w14:textId="4B9C8C1E" w:rsidR="007D4A48" w:rsidRDefault="6D88E84C" w:rsidP="003B7B6D">
            <w:pPr>
              <w:pStyle w:val="ListParagraph"/>
              <w:framePr w:hSpace="0" w:wrap="auto" w:vAnchor="margin" w:hAnchor="text" w:yAlign="inline"/>
            </w:pPr>
            <w:r>
              <w:t xml:space="preserve">Lead evaluation activity to assess the success of content, </w:t>
            </w:r>
            <w:r w:rsidR="143E0C5E">
              <w:t>events</w:t>
            </w:r>
            <w:r>
              <w:t xml:space="preserve"> and initiatives against key performance indicators and overall departmental </w:t>
            </w:r>
            <w:proofErr w:type="gramStart"/>
            <w:r>
              <w:t>objectives, and</w:t>
            </w:r>
            <w:proofErr w:type="gramEnd"/>
            <w:r>
              <w:t xml:space="preserve"> ensure that findings feed into continuo</w:t>
            </w:r>
            <w:r w:rsidR="63F3FCF9">
              <w:t>us improvement</w:t>
            </w:r>
            <w:r w:rsidR="1833B197">
              <w:t>.</w:t>
            </w:r>
          </w:p>
          <w:p w14:paraId="050F1C58" w14:textId="20B385F0" w:rsidR="003152D9" w:rsidRDefault="007C4844" w:rsidP="003B7B6D">
            <w:pPr>
              <w:pStyle w:val="ListParagraph"/>
              <w:framePr w:hSpace="0" w:wrap="auto" w:vAnchor="margin" w:hAnchor="text" w:yAlign="inline"/>
            </w:pPr>
            <w:r>
              <w:t xml:space="preserve">Develop, </w:t>
            </w:r>
            <w:proofErr w:type="gramStart"/>
            <w:r>
              <w:t>maintain</w:t>
            </w:r>
            <w:proofErr w:type="gramEnd"/>
            <w:r w:rsidR="003152D9">
              <w:t xml:space="preserve"> and report</w:t>
            </w:r>
            <w:r w:rsidR="00583C45">
              <w:t xml:space="preserve"> </w:t>
            </w:r>
            <w:r w:rsidR="003152D9">
              <w:t>on KPIS as part of the Quarterly Business Review</w:t>
            </w:r>
          </w:p>
          <w:p w14:paraId="7485EE41" w14:textId="695C2E63" w:rsidR="00631646" w:rsidRDefault="00631646" w:rsidP="003B7B6D">
            <w:pPr>
              <w:pStyle w:val="ListParagraph"/>
              <w:framePr w:hSpace="0" w:wrap="auto" w:vAnchor="margin" w:hAnchor="text" w:yAlign="inline"/>
            </w:pPr>
            <w:r>
              <w:t xml:space="preserve">Ensure alignment with </w:t>
            </w:r>
            <w:r w:rsidR="00837C78">
              <w:t xml:space="preserve">the </w:t>
            </w:r>
            <w:r>
              <w:t xml:space="preserve">wider departmental dashboard and reporting. </w:t>
            </w:r>
          </w:p>
          <w:p w14:paraId="51122474" w14:textId="51C6BBB1" w:rsidR="00DE3DB1" w:rsidRPr="007D4A48" w:rsidRDefault="00DE3DB1" w:rsidP="007D4A48">
            <w:r w:rsidRPr="007D4A48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>Supplier/</w:t>
            </w:r>
            <w:r w:rsidR="007B2EA3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>Financial</w:t>
            </w:r>
            <w:r w:rsidRPr="007D4A48">
              <w:rPr>
                <w:rFonts w:ascii="Montserrat" w:hAnsi="Montserrat"/>
                <w:b/>
                <w:bCs/>
                <w:sz w:val="22"/>
                <w:szCs w:val="20"/>
                <w:lang w:eastAsia="en-US"/>
              </w:rPr>
              <w:t xml:space="preserve"> Management </w:t>
            </w:r>
          </w:p>
          <w:p w14:paraId="400D6542" w14:textId="44DC08EB" w:rsidR="007D4A48" w:rsidRPr="00E70A7C" w:rsidRDefault="6D88E84C" w:rsidP="003B7B6D">
            <w:pPr>
              <w:pStyle w:val="ListParagraph"/>
              <w:framePr w:hSpace="0" w:wrap="auto" w:vAnchor="margin" w:hAnchor="text" w:yAlign="inline"/>
            </w:pPr>
            <w:r>
              <w:t xml:space="preserve">Manage the tendering process to select contracts for the delivery of services, and provide ongoing oversight to, and engagement with large suppliers/ contractors to ensure the School gets maximum value for money. </w:t>
            </w:r>
          </w:p>
          <w:p w14:paraId="25AF846A" w14:textId="77777777" w:rsidR="00DE3DB1" w:rsidRP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 xml:space="preserve">Contribute to the development of budgets for the department. </w:t>
            </w:r>
          </w:p>
          <w:p w14:paraId="48187979" w14:textId="77777777" w:rsidR="00BC21F9" w:rsidRPr="00AC580D" w:rsidRDefault="00DE3DB1" w:rsidP="003B7B6D">
            <w:pPr>
              <w:pStyle w:val="ListParagraph"/>
              <w:framePr w:hSpace="0" w:wrap="auto" w:vAnchor="margin" w:hAnchor="text" w:yAlign="inline"/>
              <w:rPr>
                <w:rFonts w:cs="Arial"/>
                <w:b/>
                <w:sz w:val="22"/>
                <w:u w:val="single"/>
              </w:rPr>
            </w:pPr>
            <w:r w:rsidRPr="00DE3DB1">
              <w:t xml:space="preserve">Lead the control of relevant budgets to ensure value for money and cost control. </w:t>
            </w:r>
          </w:p>
          <w:p w14:paraId="05065395" w14:textId="77777777" w:rsidR="00BC21F9" w:rsidRPr="00AC580D" w:rsidRDefault="00BC21F9" w:rsidP="00AC580D">
            <w:pPr>
              <w:pStyle w:val="ListParagraph"/>
              <w:framePr w:hSpace="0" w:wrap="auto" w:vAnchor="margin" w:hAnchor="text" w:yAlign="inline"/>
              <w:numPr>
                <w:ilvl w:val="0"/>
                <w:numId w:val="0"/>
              </w:numPr>
              <w:ind w:left="360"/>
              <w:rPr>
                <w:rFonts w:cs="Arial"/>
                <w:b/>
                <w:sz w:val="22"/>
                <w:u w:val="single"/>
              </w:rPr>
            </w:pPr>
          </w:p>
          <w:p w14:paraId="2C031788" w14:textId="6DF90373" w:rsidR="00DE3DB1" w:rsidRPr="00077443" w:rsidRDefault="00DE3DB1" w:rsidP="003B7B6D">
            <w:pPr>
              <w:pStyle w:val="ListParagraph"/>
              <w:framePr w:hSpace="0" w:wrap="auto" w:vAnchor="margin" w:hAnchor="text" w:yAlign="inline"/>
              <w:rPr>
                <w:rFonts w:cs="Arial"/>
                <w:b/>
                <w:sz w:val="22"/>
                <w:u w:val="single"/>
              </w:rPr>
            </w:pPr>
            <w:r w:rsidRPr="00077443">
              <w:rPr>
                <w:rFonts w:cs="Arial"/>
                <w:b/>
                <w:sz w:val="22"/>
                <w:u w:val="single"/>
              </w:rPr>
              <w:t>KPIs:</w:t>
            </w:r>
          </w:p>
          <w:p w14:paraId="0DAA89D0" w14:textId="2066582F" w:rsidR="00DE3DB1" w:rsidRP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 xml:space="preserve">Well defined, clearly communicated and executed strategies and/or plans </w:t>
            </w:r>
            <w:r w:rsidR="004C4EAD">
              <w:t xml:space="preserve">of </w:t>
            </w:r>
            <w:r w:rsidRPr="00DE3DB1">
              <w:t xml:space="preserve">work. </w:t>
            </w:r>
          </w:p>
          <w:p w14:paraId="62759606" w14:textId="77777777" w:rsidR="00DE3DB1" w:rsidRP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 xml:space="preserve">Trusted adviser relationships developed with internal customers and stakeholders. </w:t>
            </w:r>
          </w:p>
          <w:p w14:paraId="54095D7D" w14:textId="77777777" w:rsidR="00DE3DB1" w:rsidRP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 xml:space="preserve">Excellent feedback from stakeholders. </w:t>
            </w:r>
          </w:p>
          <w:p w14:paraId="0654612D" w14:textId="77777777" w:rsidR="00DE3DB1" w:rsidRP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 xml:space="preserve">Creation of engaging content and materials. </w:t>
            </w:r>
          </w:p>
          <w:p w14:paraId="6E20A9E0" w14:textId="2C001F0A" w:rsidR="00DE3DB1" w:rsidRP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 xml:space="preserve">Successful development and implementation of </w:t>
            </w:r>
            <w:r w:rsidR="004C4EAD">
              <w:t xml:space="preserve">projects and </w:t>
            </w:r>
            <w:r w:rsidRPr="00DE3DB1">
              <w:t xml:space="preserve">initiatives. </w:t>
            </w:r>
          </w:p>
          <w:p w14:paraId="7621EEDB" w14:textId="64811D8E" w:rsidR="00DE3DB1" w:rsidRP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 xml:space="preserve">Key Performance Indicators developed for </w:t>
            </w:r>
            <w:r w:rsidR="00502C61">
              <w:t xml:space="preserve">new </w:t>
            </w:r>
            <w:r w:rsidRPr="00DE3DB1">
              <w:t>area</w:t>
            </w:r>
            <w:r w:rsidR="00502C61">
              <w:t>s</w:t>
            </w:r>
            <w:r w:rsidRPr="00DE3DB1">
              <w:t xml:space="preserve"> of work. </w:t>
            </w:r>
          </w:p>
          <w:p w14:paraId="0ED54AC3" w14:textId="77777777" w:rsidR="00DE3DB1" w:rsidRP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 xml:space="preserve">High-quality work delivered by contractors and agencies. </w:t>
            </w:r>
          </w:p>
          <w:p w14:paraId="27A1D06A" w14:textId="77777777" w:rsidR="00DE3DB1" w:rsidRDefault="00DE3DB1" w:rsidP="003B7B6D">
            <w:pPr>
              <w:pStyle w:val="ListParagraph"/>
              <w:framePr w:hSpace="0" w:wrap="auto" w:vAnchor="margin" w:hAnchor="text" w:yAlign="inline"/>
            </w:pPr>
            <w:r w:rsidRPr="00DE3DB1">
              <w:t xml:space="preserve">Contribution to cross-School initiatives. </w:t>
            </w:r>
          </w:p>
          <w:p w14:paraId="547B6064" w14:textId="3F7F7A1C" w:rsidR="00CB3724" w:rsidRPr="00DE3DB1" w:rsidRDefault="00CB3724" w:rsidP="00CB3724">
            <w:pPr>
              <w:pStyle w:val="ListParagraph"/>
              <w:framePr w:hSpace="0" w:wrap="auto" w:vAnchor="margin" w:hAnchor="text" w:yAlign="inline"/>
            </w:pPr>
            <w:r w:rsidRPr="00DE3DB1">
              <w:t xml:space="preserve">Projects delivered on time, on budget and to quality standards. </w:t>
            </w:r>
          </w:p>
          <w:p w14:paraId="321293E0" w14:textId="77777777" w:rsidR="00CB3724" w:rsidRDefault="00CB3724" w:rsidP="00CB3724">
            <w:pPr>
              <w:pStyle w:val="ListParagraph"/>
              <w:framePr w:hSpace="0" w:wrap="auto" w:vAnchor="margin" w:hAnchor="text" w:yAlign="inline"/>
            </w:pPr>
            <w:r w:rsidRPr="00DE3DB1">
              <w:t>Accurate budgets developed, no overspend and value for money demonstrated.</w:t>
            </w:r>
          </w:p>
          <w:p w14:paraId="74552098" w14:textId="31ABADB2" w:rsidR="00CB3724" w:rsidRDefault="00CB3724" w:rsidP="00CB3724">
            <w:pPr>
              <w:pStyle w:val="ListParagraph"/>
              <w:framePr w:hSpace="0" w:wrap="auto" w:vAnchor="margin" w:hAnchor="text" w:yAlign="inline"/>
            </w:pPr>
            <w:r w:rsidRPr="00DE3DB1">
              <w:t>Contribution to continuous improvement in School rankings.</w:t>
            </w:r>
            <w:r>
              <w:t xml:space="preserve"> </w:t>
            </w:r>
          </w:p>
          <w:p w14:paraId="7BDAFDD4" w14:textId="77777777" w:rsidR="00CB3724" w:rsidRDefault="00CB3724" w:rsidP="00CB3724"/>
          <w:p w14:paraId="0145AF87" w14:textId="77777777" w:rsidR="00CB3724" w:rsidRPr="00DE3DB1" w:rsidRDefault="00CB3724" w:rsidP="00CB3724"/>
          <w:p w14:paraId="3AA150DC" w14:textId="2AB354F4" w:rsidR="007B2EA3" w:rsidRPr="00CB3724" w:rsidRDefault="007B2EA3" w:rsidP="00CB3724">
            <w:pPr>
              <w:rPr>
                <w:rFonts w:ascii="HelveticaNeueLT Std" w:hAnsi="HelveticaNeueLT Std"/>
                <w:b/>
              </w:rPr>
            </w:pPr>
          </w:p>
        </w:tc>
      </w:tr>
    </w:tbl>
    <w:p w14:paraId="7829FFC0" w14:textId="14403820" w:rsidR="00DE3DB1" w:rsidRDefault="00DE3DB1" w:rsidP="7E33D9B0">
      <w:pPr>
        <w:rPr>
          <w:rFonts w:ascii="Montserrat" w:hAnsi="Montserrat"/>
        </w:rPr>
      </w:pPr>
    </w:p>
    <w:tbl>
      <w:tblPr>
        <w:tblStyle w:val="TableGrid"/>
        <w:tblpPr w:leftFromText="180" w:rightFromText="180" w:vertAnchor="text" w:horzAnchor="margin" w:tblpY="322"/>
        <w:tblW w:w="0" w:type="auto"/>
        <w:tblLook w:val="04A0" w:firstRow="1" w:lastRow="0" w:firstColumn="1" w:lastColumn="0" w:noHBand="0" w:noVBand="1"/>
      </w:tblPr>
      <w:tblGrid>
        <w:gridCol w:w="8897"/>
      </w:tblGrid>
      <w:tr w:rsidR="00CB3724" w:rsidRPr="00D01F88" w14:paraId="138C89E4" w14:textId="77777777" w:rsidTr="00CB3724">
        <w:trPr>
          <w:trHeight w:val="416"/>
        </w:trPr>
        <w:tc>
          <w:tcPr>
            <w:tcW w:w="8897" w:type="dxa"/>
            <w:shd w:val="clear" w:color="auto" w:fill="001E62"/>
          </w:tcPr>
          <w:p w14:paraId="230BB787" w14:textId="77777777" w:rsidR="00CB3724" w:rsidRPr="00D01F88" w:rsidRDefault="00CB3724" w:rsidP="00CB3724">
            <w:pPr>
              <w:rPr>
                <w:rFonts w:ascii="GT Sectra Fine BoldStd" w:hAnsi="GT Sectra Fine BoldStd" w:cs="Arial"/>
                <w:b/>
                <w:sz w:val="22"/>
                <w:szCs w:val="20"/>
                <w:lang w:eastAsia="en-US"/>
              </w:rPr>
            </w:pPr>
            <w:r w:rsidRPr="00D01F88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Knowledge/Qualifications/Skills/Experience required </w:t>
            </w:r>
          </w:p>
        </w:tc>
      </w:tr>
      <w:tr w:rsidR="00CB3724" w:rsidRPr="00D01F88" w14:paraId="0A021B0C" w14:textId="77777777" w:rsidTr="00CB3724">
        <w:trPr>
          <w:trHeight w:val="1086"/>
        </w:trPr>
        <w:tc>
          <w:tcPr>
            <w:tcW w:w="8897" w:type="dxa"/>
          </w:tcPr>
          <w:p w14:paraId="1192AD1F" w14:textId="77777777" w:rsidR="00CB3724" w:rsidRPr="00DE3DB1" w:rsidRDefault="00CB3724" w:rsidP="00CB3724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DE3DB1">
              <w:t xml:space="preserve">Bachelor’s degree or equivalent experience. </w:t>
            </w:r>
          </w:p>
          <w:p w14:paraId="43084811" w14:textId="77777777" w:rsidR="00CB3724" w:rsidRPr="00DE3DB1" w:rsidRDefault="00CB3724" w:rsidP="00CB3724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DE3DB1">
              <w:t xml:space="preserve">Professional qualification or equivalent experience. </w:t>
            </w:r>
          </w:p>
          <w:p w14:paraId="2FC18ACB" w14:textId="77777777" w:rsidR="00CB3724" w:rsidRPr="00DE3DB1" w:rsidRDefault="00CB3724" w:rsidP="00CB3724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DE3DB1">
              <w:t xml:space="preserve">Excellent communicating and influencing skills, with the ability to negotiate, collaborate and influence. </w:t>
            </w:r>
          </w:p>
          <w:p w14:paraId="2EF666B0" w14:textId="77777777" w:rsidR="00CB3724" w:rsidRPr="00DE3DB1" w:rsidRDefault="00CB3724" w:rsidP="00CB3724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DE3DB1">
              <w:t xml:space="preserve">Experience of managing multiple key internal and external stakeholders at all levels. </w:t>
            </w:r>
          </w:p>
          <w:p w14:paraId="3DCE38B7" w14:textId="77777777" w:rsidR="00CB3724" w:rsidRPr="00DE3DB1" w:rsidRDefault="00CB3724" w:rsidP="00CB3724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DE3DB1">
              <w:t xml:space="preserve">Experience of leading a portfolio of projects, </w:t>
            </w:r>
            <w:proofErr w:type="gramStart"/>
            <w:r w:rsidRPr="00DE3DB1">
              <w:t>campaigns</w:t>
            </w:r>
            <w:proofErr w:type="gramEnd"/>
            <w:r w:rsidRPr="00DE3DB1">
              <w:t xml:space="preserve"> or initiatives. </w:t>
            </w:r>
          </w:p>
          <w:p w14:paraId="2B62A8F6" w14:textId="77777777" w:rsidR="00CB3724" w:rsidRPr="00DE3DB1" w:rsidRDefault="00CB3724" w:rsidP="00CB3724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DE3DB1">
              <w:t xml:space="preserve">Extensive awareness of the activities of the </w:t>
            </w:r>
            <w:proofErr w:type="spellStart"/>
            <w:r w:rsidRPr="00DE3DB1">
              <w:t>organisation</w:t>
            </w:r>
            <w:proofErr w:type="spellEnd"/>
            <w:r w:rsidRPr="00DE3DB1">
              <w:t xml:space="preserve"> and competitor business schools. </w:t>
            </w:r>
          </w:p>
          <w:p w14:paraId="02F8AF1A" w14:textId="77777777" w:rsidR="00CB3724" w:rsidRPr="00DE3DB1" w:rsidRDefault="00CB3724" w:rsidP="00CB3724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DE3DB1">
              <w:t xml:space="preserve">Ability to scan the horizon, identify industry best practice and translate this into future planning for own area of specialism. </w:t>
            </w:r>
          </w:p>
          <w:p w14:paraId="196221BC" w14:textId="77777777" w:rsidR="00CB3724" w:rsidRDefault="00CB3724" w:rsidP="00CB3724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DE3DB1">
              <w:t>Proven financial management skill</w:t>
            </w:r>
            <w:r>
              <w:t>s and strong commercial acumen.</w:t>
            </w:r>
          </w:p>
          <w:p w14:paraId="64B4DFFF" w14:textId="77777777" w:rsidR="00CB3724" w:rsidRPr="00D01F88" w:rsidRDefault="00CB3724" w:rsidP="00CB3724">
            <w:pPr>
              <w:pStyle w:val="ListParagraph"/>
              <w:framePr w:hSpace="0" w:wrap="auto" w:vAnchor="margin" w:hAnchor="text" w:yAlign="inline"/>
              <w:numPr>
                <w:ilvl w:val="0"/>
                <w:numId w:val="6"/>
              </w:numPr>
            </w:pPr>
            <w:r w:rsidRPr="00DE3DB1">
              <w:t>Broad understanding of each of London Business School’s activities and offerings</w:t>
            </w:r>
          </w:p>
        </w:tc>
      </w:tr>
    </w:tbl>
    <w:p w14:paraId="7E455A90" w14:textId="77777777" w:rsidR="00DE3DB1" w:rsidRDefault="00DE3DB1" w:rsidP="00B80D24"/>
    <w:tbl>
      <w:tblPr>
        <w:tblStyle w:val="TableGrid"/>
        <w:tblpPr w:leftFromText="180" w:rightFromText="180" w:vertAnchor="text" w:horzAnchor="margin" w:tblpY="4468"/>
        <w:tblOverlap w:val="never"/>
        <w:tblW w:w="0" w:type="auto"/>
        <w:tblLook w:val="04A0" w:firstRow="1" w:lastRow="0" w:firstColumn="1" w:lastColumn="0" w:noHBand="0" w:noVBand="1"/>
      </w:tblPr>
      <w:tblGrid>
        <w:gridCol w:w="8641"/>
      </w:tblGrid>
      <w:tr w:rsidR="00CB3724" w14:paraId="3155552B" w14:textId="77777777" w:rsidTr="00CB3724">
        <w:trPr>
          <w:trHeight w:val="416"/>
        </w:trPr>
        <w:tc>
          <w:tcPr>
            <w:tcW w:w="8641" w:type="dxa"/>
            <w:shd w:val="clear" w:color="auto" w:fill="001E62"/>
          </w:tcPr>
          <w:p w14:paraId="68056089" w14:textId="77777777" w:rsidR="00CB3724" w:rsidRPr="00B80D24" w:rsidRDefault="00CB3724" w:rsidP="00CB3724">
            <w:pPr>
              <w:rPr>
                <w:rFonts w:ascii="GT Sectra Fine BoldStd" w:hAnsi="GT Sectra Fine BoldStd" w:cs="Arial"/>
                <w:b/>
                <w:sz w:val="22"/>
                <w:szCs w:val="20"/>
                <w:lang w:eastAsia="en-US"/>
              </w:rPr>
            </w:pPr>
            <w:r w:rsidRPr="00B80D24">
              <w:rPr>
                <w:rFonts w:ascii="GT Sectra Fine BoldStd" w:hAnsi="GT Sectra Fine BoldStd" w:cs="Arial"/>
                <w:b/>
                <w:color w:val="FFFFFF" w:themeColor="background1"/>
                <w:sz w:val="22"/>
                <w:szCs w:val="20"/>
                <w:lang w:eastAsia="en-US"/>
              </w:rPr>
              <w:t xml:space="preserve">Resources including team management </w:t>
            </w:r>
          </w:p>
        </w:tc>
      </w:tr>
      <w:tr w:rsidR="00CB3724" w14:paraId="706331D2" w14:textId="77777777" w:rsidTr="00CB3724">
        <w:trPr>
          <w:trHeight w:val="1086"/>
        </w:trPr>
        <w:tc>
          <w:tcPr>
            <w:tcW w:w="8641" w:type="dxa"/>
          </w:tcPr>
          <w:p w14:paraId="31B10D97" w14:textId="2E5777AB" w:rsidR="00CB3724" w:rsidRPr="00587561" w:rsidRDefault="00CB3724" w:rsidP="00CB3724">
            <w:pPr>
              <w:spacing w:line="288" w:lineRule="auto"/>
              <w:rPr>
                <w:rFonts w:ascii="Montserrat" w:hAnsi="Montserrat" w:cs="Arial"/>
                <w:b/>
                <w:szCs w:val="20"/>
                <w:lang w:eastAsia="en-US"/>
              </w:rPr>
            </w:pPr>
            <w:commentRangeStart w:id="0"/>
            <w:r w:rsidRPr="7E33D9B0">
              <w:rPr>
                <w:rFonts w:ascii="Montserrat" w:hAnsi="Montserrat" w:cs="Arial"/>
                <w:lang w:eastAsia="en-US"/>
              </w:rPr>
              <w:t xml:space="preserve"> </w:t>
            </w:r>
            <w:r w:rsidRPr="00952697">
              <w:rPr>
                <w:rFonts w:ascii="Montserrat" w:eastAsia="Montserrat" w:hAnsi="Montserrat" w:cs="Montserrat"/>
                <w:szCs w:val="20"/>
              </w:rPr>
              <w:t xml:space="preserve">The Head of Communications currently has co-responsibility for the management of </w:t>
            </w:r>
            <w:r w:rsidR="0031684F">
              <w:rPr>
                <w:rFonts w:ascii="Montserrat" w:eastAsia="Montserrat" w:hAnsi="Montserrat" w:cs="Montserrat"/>
                <w:szCs w:val="20"/>
              </w:rPr>
              <w:t xml:space="preserve">a team of </w:t>
            </w:r>
            <w:r w:rsidR="00866A72">
              <w:rPr>
                <w:rFonts w:ascii="Montserrat" w:eastAsia="Montserrat" w:hAnsi="Montserrat" w:cs="Montserrat"/>
                <w:szCs w:val="20"/>
              </w:rPr>
              <w:t>8</w:t>
            </w:r>
            <w:r w:rsidRPr="00952697">
              <w:rPr>
                <w:rFonts w:ascii="Montserrat" w:eastAsia="Montserrat" w:hAnsi="Montserrat" w:cs="Montserrat"/>
                <w:szCs w:val="20"/>
              </w:rPr>
              <w:t xml:space="preserve"> staff, with 2 direct reports. The other employees report to the Head of Communications job share</w:t>
            </w:r>
            <w:r w:rsidR="00E507BE">
              <w:rPr>
                <w:rFonts w:ascii="Montserrat" w:eastAsia="Montserrat" w:hAnsi="Montserrat" w:cs="Montserrat"/>
                <w:szCs w:val="20"/>
              </w:rPr>
              <w:t xml:space="preserve"> and Senior Internal Communications Manager</w:t>
            </w:r>
            <w:r w:rsidRPr="00952697">
              <w:rPr>
                <w:rFonts w:ascii="Montserrat" w:eastAsia="Montserrat" w:hAnsi="Montserrat" w:cs="Montserrat"/>
                <w:szCs w:val="20"/>
              </w:rPr>
              <w:t xml:space="preserve">.  </w:t>
            </w:r>
            <w:commentRangeEnd w:id="0"/>
            <w:r w:rsidR="00E507BE">
              <w:rPr>
                <w:rStyle w:val="CommentReference"/>
              </w:rPr>
              <w:commentReference w:id="0"/>
            </w:r>
            <w:r w:rsidRPr="00952697">
              <w:rPr>
                <w:rFonts w:ascii="Montserrat" w:eastAsia="Montserrat" w:hAnsi="Montserrat" w:cs="Montserrat"/>
                <w:szCs w:val="20"/>
              </w:rPr>
              <w:t xml:space="preserve">This may vary in line with demands on the team.  </w:t>
            </w:r>
            <w:r w:rsidRPr="7E33D9B0">
              <w:rPr>
                <w:rFonts w:ascii="Montserrat" w:hAnsi="Montserrat" w:cs="Arial"/>
                <w:lang w:eastAsia="en-US"/>
              </w:rPr>
              <w:t xml:space="preserve">     </w:t>
            </w:r>
            <w:r>
              <w:rPr>
                <w:rFonts w:ascii="Montserrat" w:hAnsi="Montserrat" w:cs="Arial"/>
                <w:szCs w:val="20"/>
                <w:lang w:eastAsia="en-US"/>
              </w:rPr>
              <w:t xml:space="preserve"> </w:t>
            </w:r>
          </w:p>
        </w:tc>
      </w:tr>
    </w:tbl>
    <w:p w14:paraId="34CF1D26" w14:textId="77777777" w:rsidR="00DE3DB1" w:rsidRDefault="00DE3DB1" w:rsidP="00B80D24"/>
    <w:tbl>
      <w:tblPr>
        <w:tblStyle w:val="TableGrid"/>
        <w:tblpPr w:leftFromText="180" w:rightFromText="180" w:vertAnchor="text" w:horzAnchor="margin" w:tblpY="6130"/>
        <w:tblOverlap w:val="never"/>
        <w:tblW w:w="0" w:type="auto"/>
        <w:tblLook w:val="04A0" w:firstRow="1" w:lastRow="0" w:firstColumn="1" w:lastColumn="0" w:noHBand="0" w:noVBand="1"/>
      </w:tblPr>
      <w:tblGrid>
        <w:gridCol w:w="2166"/>
        <w:gridCol w:w="6249"/>
      </w:tblGrid>
      <w:tr w:rsidR="0031684F" w14:paraId="0E6F36F6" w14:textId="77777777" w:rsidTr="0031684F">
        <w:trPr>
          <w:trHeight w:val="482"/>
        </w:trPr>
        <w:tc>
          <w:tcPr>
            <w:tcW w:w="2166" w:type="dxa"/>
            <w:shd w:val="clear" w:color="auto" w:fill="001E62"/>
          </w:tcPr>
          <w:p w14:paraId="0FDD31DA" w14:textId="77777777" w:rsidR="0031684F" w:rsidRPr="00B80D24" w:rsidRDefault="0031684F" w:rsidP="0031684F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6249" w:type="dxa"/>
          </w:tcPr>
          <w:p w14:paraId="33CE369D" w14:textId="77777777" w:rsidR="0031684F" w:rsidRPr="008F12C7" w:rsidRDefault="0031684F" w:rsidP="0031684F">
            <w:pPr>
              <w:rPr>
                <w:rFonts w:ascii="HelveticaNeueLT Std" w:hAnsi="HelveticaNeueLT Std" w:cs="Arial"/>
                <w:b/>
                <w:bCs/>
                <w:sz w:val="22"/>
                <w:lang w:eastAsia="en-US"/>
              </w:rPr>
            </w:pPr>
          </w:p>
          <w:p w14:paraId="0911E447" w14:textId="77777777" w:rsidR="0031684F" w:rsidRPr="008F12C7" w:rsidRDefault="0031684F" w:rsidP="0031684F">
            <w:pPr>
              <w:rPr>
                <w:rFonts w:ascii="HelveticaNeueLT Std" w:hAnsi="HelveticaNeueLT Std" w:cs="Arial"/>
                <w:b/>
                <w:bCs/>
                <w:sz w:val="22"/>
                <w:lang w:eastAsia="en-US"/>
              </w:rPr>
            </w:pPr>
          </w:p>
        </w:tc>
      </w:tr>
      <w:tr w:rsidR="0031684F" w14:paraId="6086DB94" w14:textId="77777777" w:rsidTr="0031684F">
        <w:trPr>
          <w:trHeight w:val="482"/>
        </w:trPr>
        <w:tc>
          <w:tcPr>
            <w:tcW w:w="2166" w:type="dxa"/>
            <w:shd w:val="clear" w:color="auto" w:fill="001E62"/>
          </w:tcPr>
          <w:p w14:paraId="5B9C3390" w14:textId="77777777" w:rsidR="0031684F" w:rsidRPr="00B80D24" w:rsidRDefault="0031684F" w:rsidP="0031684F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6249" w:type="dxa"/>
          </w:tcPr>
          <w:p w14:paraId="1272FDFF" w14:textId="13981B56" w:rsidR="0031684F" w:rsidRPr="008F12C7" w:rsidRDefault="0031684F" w:rsidP="0031684F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  <w:tr w:rsidR="0031684F" w14:paraId="5F546A14" w14:textId="77777777" w:rsidTr="0031684F">
        <w:trPr>
          <w:trHeight w:val="482"/>
        </w:trPr>
        <w:tc>
          <w:tcPr>
            <w:tcW w:w="2166" w:type="dxa"/>
            <w:shd w:val="clear" w:color="auto" w:fill="001E62"/>
          </w:tcPr>
          <w:p w14:paraId="30A2A298" w14:textId="77777777" w:rsidR="0031684F" w:rsidRPr="00B80D24" w:rsidRDefault="0031684F" w:rsidP="0031684F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6249" w:type="dxa"/>
          </w:tcPr>
          <w:p w14:paraId="6A447549" w14:textId="77777777" w:rsidR="0031684F" w:rsidRPr="008F12C7" w:rsidRDefault="0031684F" w:rsidP="0031684F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</w:p>
        </w:tc>
      </w:tr>
    </w:tbl>
    <w:p w14:paraId="5FCB3714" w14:textId="60CF1331" w:rsidR="00DE3DB1" w:rsidRPr="00B80D24" w:rsidRDefault="00032F8B" w:rsidP="009534FD">
      <w:r>
        <w:t xml:space="preserve">                              </w:t>
      </w:r>
    </w:p>
    <w:sectPr w:rsidR="00DE3DB1" w:rsidRPr="00B80D24" w:rsidSect="0023349D">
      <w:footerReference w:type="default" r:id="rId15"/>
      <w:headerReference w:type="first" r:id="rId16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Laura Stewart" w:date="2023-09-25T11:43:00Z" w:initials="LS">
    <w:p w14:paraId="6CEE0FEF" w14:textId="2C596548" w:rsidR="00E507BE" w:rsidRDefault="00E507BE" w:rsidP="006E5FDF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"mailto:mfewell@london.edu" </w:instrText>
      </w:r>
      <w:bookmarkStart w:id="1" w:name="_@_003E0B80533E4550A164E29F712C7510Z"/>
      <w:r>
        <w:fldChar w:fldCharType="separate"/>
      </w:r>
      <w:bookmarkEnd w:id="1"/>
      <w:r w:rsidRPr="00E507BE">
        <w:rPr>
          <w:rStyle w:val="Mention"/>
          <w:noProof/>
        </w:rPr>
        <w:t>@Martin Fewell</w:t>
      </w:r>
      <w:r>
        <w:fldChar w:fldCharType="end"/>
      </w:r>
      <w:r>
        <w:t xml:space="preserve"> I have updated this bit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EE0FE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BF0C8" w16cex:dateUtc="2023-09-25T10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EE0FEF" w16cid:durableId="28BBF0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41127" w14:textId="77777777" w:rsidR="00AD5801" w:rsidRDefault="00AD5801" w:rsidP="006E667B">
      <w:r>
        <w:separator/>
      </w:r>
    </w:p>
    <w:p w14:paraId="0DE2BE28" w14:textId="77777777" w:rsidR="00AD5801" w:rsidRDefault="00AD5801" w:rsidP="006E667B"/>
    <w:p w14:paraId="4EA5AA1B" w14:textId="77777777" w:rsidR="00AD5801" w:rsidRDefault="00AD5801" w:rsidP="006E667B"/>
  </w:endnote>
  <w:endnote w:type="continuationSeparator" w:id="0">
    <w:p w14:paraId="5A43C5C3" w14:textId="77777777" w:rsidR="00AD5801" w:rsidRDefault="00AD5801" w:rsidP="006E667B">
      <w:r>
        <w:continuationSeparator/>
      </w:r>
    </w:p>
    <w:p w14:paraId="7506B5F5" w14:textId="77777777" w:rsidR="00AD5801" w:rsidRDefault="00AD5801" w:rsidP="006E667B"/>
    <w:p w14:paraId="1D7F7C54" w14:textId="77777777" w:rsidR="00AD5801" w:rsidRDefault="00AD5801" w:rsidP="006E667B"/>
  </w:endnote>
  <w:endnote w:type="continuationNotice" w:id="1">
    <w:p w14:paraId="045A8F38" w14:textId="77777777" w:rsidR="00AD5801" w:rsidRDefault="00AD58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GT Sectra Fine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St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AD9F" w14:textId="77777777" w:rsidR="00552434" w:rsidRDefault="00D53881" w:rsidP="006E667B">
    <w:pPr>
      <w:pStyle w:val="Footer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 w:rsidR="004321BA">
      <w:rPr>
        <w:noProof/>
      </w:rPr>
      <w:t>3</w:t>
    </w:r>
    <w:r>
      <w:rPr>
        <w:noProof/>
        <w:color w:val="2B579A"/>
        <w:shd w:val="clear" w:color="auto" w:fill="E6E6E6"/>
      </w:rPr>
      <w:fldChar w:fldCharType="end"/>
    </w:r>
  </w:p>
  <w:p w14:paraId="301F8541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BB01" w14:textId="77777777" w:rsidR="00AD5801" w:rsidRDefault="00AD5801" w:rsidP="006E667B">
      <w:r>
        <w:separator/>
      </w:r>
    </w:p>
    <w:p w14:paraId="758B07C7" w14:textId="77777777" w:rsidR="00AD5801" w:rsidRDefault="00AD5801" w:rsidP="006E667B"/>
    <w:p w14:paraId="71B64524" w14:textId="77777777" w:rsidR="00AD5801" w:rsidRDefault="00AD5801" w:rsidP="006E667B"/>
  </w:footnote>
  <w:footnote w:type="continuationSeparator" w:id="0">
    <w:p w14:paraId="7E6D09F0" w14:textId="77777777" w:rsidR="00AD5801" w:rsidRDefault="00AD5801" w:rsidP="006E667B">
      <w:r>
        <w:continuationSeparator/>
      </w:r>
    </w:p>
    <w:p w14:paraId="382328E9" w14:textId="77777777" w:rsidR="00AD5801" w:rsidRDefault="00AD5801" w:rsidP="006E667B"/>
    <w:p w14:paraId="37E53BB3" w14:textId="77777777" w:rsidR="00AD5801" w:rsidRDefault="00AD5801" w:rsidP="006E667B"/>
  </w:footnote>
  <w:footnote w:type="continuationNotice" w:id="1">
    <w:p w14:paraId="013C7EBB" w14:textId="77777777" w:rsidR="00AD5801" w:rsidRDefault="00AD58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7BC2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color w:val="2B579A"/>
        <w:shd w:val="clear" w:color="auto" w:fill="E6E6E6"/>
        <w:lang w:val="en-GB" w:eastAsia="en-GB"/>
      </w:rPr>
      <w:drawing>
        <wp:anchor distT="0" distB="0" distL="114300" distR="114300" simplePos="0" relativeHeight="251658240" behindDoc="1" locked="1" layoutInCell="1" allowOverlap="1" wp14:anchorId="36F5956C" wp14:editId="06723312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558388F5" w14:textId="77777777" w:rsidR="00A26F3D" w:rsidRDefault="00A26F3D">
    <w:pPr>
      <w:pStyle w:val="Header"/>
    </w:pPr>
  </w:p>
  <w:p w14:paraId="322A03C9" w14:textId="77777777" w:rsidR="0094749E" w:rsidRDefault="00947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0E297579"/>
    <w:multiLevelType w:val="hybridMultilevel"/>
    <w:tmpl w:val="07744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9123F2"/>
    <w:multiLevelType w:val="hybridMultilevel"/>
    <w:tmpl w:val="96165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663C1E"/>
    <w:multiLevelType w:val="hybridMultilevel"/>
    <w:tmpl w:val="FAAE8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8B617B"/>
    <w:multiLevelType w:val="hybridMultilevel"/>
    <w:tmpl w:val="EF2AB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C94741"/>
    <w:multiLevelType w:val="hybridMultilevel"/>
    <w:tmpl w:val="31FA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464C33"/>
    <w:multiLevelType w:val="hybridMultilevel"/>
    <w:tmpl w:val="FDAE7E70"/>
    <w:lvl w:ilvl="0" w:tplc="353A3A3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67080C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78E1D5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3" w:tplc="5706FF7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4" w:tplc="CCA8DCD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CAC200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6" w:tplc="50B21B5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7" w:tplc="0EF2B31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0AEC2C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</w:abstractNum>
  <w:abstractNum w:abstractNumId="9" w15:restartNumberingAfterBreak="0">
    <w:nsid w:val="3AC84B66"/>
    <w:multiLevelType w:val="hybridMultilevel"/>
    <w:tmpl w:val="98407146"/>
    <w:lvl w:ilvl="0" w:tplc="171031C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4BB94419"/>
    <w:multiLevelType w:val="hybridMultilevel"/>
    <w:tmpl w:val="7C0EB5E8"/>
    <w:lvl w:ilvl="0" w:tplc="03AE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10935"/>
    <w:multiLevelType w:val="hybridMultilevel"/>
    <w:tmpl w:val="EC806AFE"/>
    <w:lvl w:ilvl="0" w:tplc="337ED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C6F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7C409E"/>
    <w:multiLevelType w:val="hybridMultilevel"/>
    <w:tmpl w:val="6CD6E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5275375">
    <w:abstractNumId w:val="10"/>
  </w:num>
  <w:num w:numId="2" w16cid:durableId="1581061386">
    <w:abstractNumId w:val="0"/>
  </w:num>
  <w:num w:numId="3" w16cid:durableId="101267346">
    <w:abstractNumId w:val="1"/>
  </w:num>
  <w:num w:numId="4" w16cid:durableId="963121513">
    <w:abstractNumId w:val="2"/>
  </w:num>
  <w:num w:numId="5" w16cid:durableId="2138328346">
    <w:abstractNumId w:val="11"/>
  </w:num>
  <w:num w:numId="6" w16cid:durableId="1058431007">
    <w:abstractNumId w:val="13"/>
  </w:num>
  <w:num w:numId="7" w16cid:durableId="1190221085">
    <w:abstractNumId w:val="9"/>
  </w:num>
  <w:num w:numId="8" w16cid:durableId="408887813">
    <w:abstractNumId w:val="6"/>
  </w:num>
  <w:num w:numId="9" w16cid:durableId="855118130">
    <w:abstractNumId w:val="5"/>
  </w:num>
  <w:num w:numId="10" w16cid:durableId="1413501339">
    <w:abstractNumId w:val="14"/>
  </w:num>
  <w:num w:numId="11" w16cid:durableId="1487429898">
    <w:abstractNumId w:val="7"/>
  </w:num>
  <w:num w:numId="12" w16cid:durableId="1538347128">
    <w:abstractNumId w:val="3"/>
  </w:num>
  <w:num w:numId="13" w16cid:durableId="667561039">
    <w:abstractNumId w:val="4"/>
  </w:num>
  <w:num w:numId="14" w16cid:durableId="2047366305">
    <w:abstractNumId w:val="12"/>
  </w:num>
  <w:num w:numId="15" w16cid:durableId="652297606">
    <w:abstractNumId w:val="8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a Stewart">
    <w15:presenceInfo w15:providerId="AD" w15:userId="S::lstewart@london.edu::95716bf6-a894-43af-800b-89fd6f7add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309E6"/>
    <w:rsid w:val="000321BD"/>
    <w:rsid w:val="00032F8B"/>
    <w:rsid w:val="00036F4D"/>
    <w:rsid w:val="00040671"/>
    <w:rsid w:val="00045A0E"/>
    <w:rsid w:val="00057086"/>
    <w:rsid w:val="00061B37"/>
    <w:rsid w:val="00065AD3"/>
    <w:rsid w:val="00075054"/>
    <w:rsid w:val="00077443"/>
    <w:rsid w:val="000A077D"/>
    <w:rsid w:val="000A1EC6"/>
    <w:rsid w:val="000A4D1E"/>
    <w:rsid w:val="000B088D"/>
    <w:rsid w:val="000B31EB"/>
    <w:rsid w:val="000B4D06"/>
    <w:rsid w:val="000C7B37"/>
    <w:rsid w:val="000E1C03"/>
    <w:rsid w:val="000F231C"/>
    <w:rsid w:val="000F66A9"/>
    <w:rsid w:val="00100077"/>
    <w:rsid w:val="00104BE6"/>
    <w:rsid w:val="00126D78"/>
    <w:rsid w:val="00127557"/>
    <w:rsid w:val="00132B02"/>
    <w:rsid w:val="00157DA6"/>
    <w:rsid w:val="00171491"/>
    <w:rsid w:val="0017696D"/>
    <w:rsid w:val="00176E20"/>
    <w:rsid w:val="0019118C"/>
    <w:rsid w:val="00191EB0"/>
    <w:rsid w:val="001A26D5"/>
    <w:rsid w:val="001B6293"/>
    <w:rsid w:val="001C194F"/>
    <w:rsid w:val="001C4A8C"/>
    <w:rsid w:val="001D4E3C"/>
    <w:rsid w:val="001D596E"/>
    <w:rsid w:val="001E7C1C"/>
    <w:rsid w:val="001F07BC"/>
    <w:rsid w:val="00202BC6"/>
    <w:rsid w:val="00206C3E"/>
    <w:rsid w:val="002101CF"/>
    <w:rsid w:val="00223F88"/>
    <w:rsid w:val="0023349D"/>
    <w:rsid w:val="00234C1E"/>
    <w:rsid w:val="00243F03"/>
    <w:rsid w:val="00254641"/>
    <w:rsid w:val="002610AC"/>
    <w:rsid w:val="0026234A"/>
    <w:rsid w:val="0027413B"/>
    <w:rsid w:val="00293801"/>
    <w:rsid w:val="002968DE"/>
    <w:rsid w:val="002B31A3"/>
    <w:rsid w:val="002B75B6"/>
    <w:rsid w:val="002C0A1F"/>
    <w:rsid w:val="002C63C2"/>
    <w:rsid w:val="002D6E67"/>
    <w:rsid w:val="002E5ED1"/>
    <w:rsid w:val="002F2A4A"/>
    <w:rsid w:val="002F2ED6"/>
    <w:rsid w:val="002F4AE4"/>
    <w:rsid w:val="0030282D"/>
    <w:rsid w:val="00302E4C"/>
    <w:rsid w:val="0030466C"/>
    <w:rsid w:val="00305B18"/>
    <w:rsid w:val="003069F7"/>
    <w:rsid w:val="003152D9"/>
    <w:rsid w:val="0031684F"/>
    <w:rsid w:val="003304EB"/>
    <w:rsid w:val="00340D12"/>
    <w:rsid w:val="00342E17"/>
    <w:rsid w:val="003479D9"/>
    <w:rsid w:val="00352FB2"/>
    <w:rsid w:val="003653E7"/>
    <w:rsid w:val="0036781E"/>
    <w:rsid w:val="003808B1"/>
    <w:rsid w:val="003845E3"/>
    <w:rsid w:val="0039778B"/>
    <w:rsid w:val="003A4620"/>
    <w:rsid w:val="003A5410"/>
    <w:rsid w:val="003B7B6D"/>
    <w:rsid w:val="003C577E"/>
    <w:rsid w:val="003D7209"/>
    <w:rsid w:val="003E18CB"/>
    <w:rsid w:val="003E6ACA"/>
    <w:rsid w:val="0040250C"/>
    <w:rsid w:val="00422E83"/>
    <w:rsid w:val="00423B18"/>
    <w:rsid w:val="0042642B"/>
    <w:rsid w:val="004321BA"/>
    <w:rsid w:val="004401EB"/>
    <w:rsid w:val="004502CB"/>
    <w:rsid w:val="00455488"/>
    <w:rsid w:val="004606D0"/>
    <w:rsid w:val="0046591B"/>
    <w:rsid w:val="00470D00"/>
    <w:rsid w:val="00475811"/>
    <w:rsid w:val="00486ECE"/>
    <w:rsid w:val="00490D18"/>
    <w:rsid w:val="00492B3F"/>
    <w:rsid w:val="004B078F"/>
    <w:rsid w:val="004C325C"/>
    <w:rsid w:val="004C4EAD"/>
    <w:rsid w:val="004D2850"/>
    <w:rsid w:val="004E36F9"/>
    <w:rsid w:val="004E624E"/>
    <w:rsid w:val="00502C61"/>
    <w:rsid w:val="00532E51"/>
    <w:rsid w:val="00533D4B"/>
    <w:rsid w:val="00540AB3"/>
    <w:rsid w:val="00542242"/>
    <w:rsid w:val="00546A3D"/>
    <w:rsid w:val="00547738"/>
    <w:rsid w:val="00552434"/>
    <w:rsid w:val="005606F7"/>
    <w:rsid w:val="00562215"/>
    <w:rsid w:val="00575995"/>
    <w:rsid w:val="00583C45"/>
    <w:rsid w:val="00587561"/>
    <w:rsid w:val="00590FF9"/>
    <w:rsid w:val="005931A8"/>
    <w:rsid w:val="0059353A"/>
    <w:rsid w:val="00597EFA"/>
    <w:rsid w:val="005A3827"/>
    <w:rsid w:val="005D79C6"/>
    <w:rsid w:val="005E0038"/>
    <w:rsid w:val="00605DFE"/>
    <w:rsid w:val="00612C98"/>
    <w:rsid w:val="00623C47"/>
    <w:rsid w:val="00631646"/>
    <w:rsid w:val="00643AD8"/>
    <w:rsid w:val="00645D56"/>
    <w:rsid w:val="00666482"/>
    <w:rsid w:val="0066701E"/>
    <w:rsid w:val="0066710B"/>
    <w:rsid w:val="00670EE5"/>
    <w:rsid w:val="0067240E"/>
    <w:rsid w:val="00692CB9"/>
    <w:rsid w:val="006944F0"/>
    <w:rsid w:val="006A10A6"/>
    <w:rsid w:val="006B2235"/>
    <w:rsid w:val="006B3920"/>
    <w:rsid w:val="006B519A"/>
    <w:rsid w:val="006C2E08"/>
    <w:rsid w:val="006C7D3C"/>
    <w:rsid w:val="006D2FED"/>
    <w:rsid w:val="006E667B"/>
    <w:rsid w:val="006F0A5E"/>
    <w:rsid w:val="006F1AC3"/>
    <w:rsid w:val="006F20E8"/>
    <w:rsid w:val="00704E77"/>
    <w:rsid w:val="00706770"/>
    <w:rsid w:val="007069A8"/>
    <w:rsid w:val="00722A08"/>
    <w:rsid w:val="007254FA"/>
    <w:rsid w:val="0072596A"/>
    <w:rsid w:val="00732970"/>
    <w:rsid w:val="0073305F"/>
    <w:rsid w:val="00735719"/>
    <w:rsid w:val="00740553"/>
    <w:rsid w:val="00747A9F"/>
    <w:rsid w:val="00750655"/>
    <w:rsid w:val="007525CC"/>
    <w:rsid w:val="00764C2D"/>
    <w:rsid w:val="007902D4"/>
    <w:rsid w:val="00791679"/>
    <w:rsid w:val="00796A6B"/>
    <w:rsid w:val="007A7238"/>
    <w:rsid w:val="007B2EA3"/>
    <w:rsid w:val="007C0739"/>
    <w:rsid w:val="007C28DB"/>
    <w:rsid w:val="007C4844"/>
    <w:rsid w:val="007D4A48"/>
    <w:rsid w:val="007D7D5E"/>
    <w:rsid w:val="007E01FE"/>
    <w:rsid w:val="007E7814"/>
    <w:rsid w:val="007E7A65"/>
    <w:rsid w:val="007F0246"/>
    <w:rsid w:val="007F03E6"/>
    <w:rsid w:val="007F08C6"/>
    <w:rsid w:val="00803C68"/>
    <w:rsid w:val="00811238"/>
    <w:rsid w:val="008124B2"/>
    <w:rsid w:val="008378B9"/>
    <w:rsid w:val="00837C78"/>
    <w:rsid w:val="0086030A"/>
    <w:rsid w:val="00866A72"/>
    <w:rsid w:val="008758B9"/>
    <w:rsid w:val="00881553"/>
    <w:rsid w:val="008840DB"/>
    <w:rsid w:val="0089235C"/>
    <w:rsid w:val="008A0D70"/>
    <w:rsid w:val="008A328E"/>
    <w:rsid w:val="008B3CCD"/>
    <w:rsid w:val="008B4927"/>
    <w:rsid w:val="008B5785"/>
    <w:rsid w:val="008D0187"/>
    <w:rsid w:val="008D31F7"/>
    <w:rsid w:val="008D4583"/>
    <w:rsid w:val="008D4C12"/>
    <w:rsid w:val="008D646E"/>
    <w:rsid w:val="008D7304"/>
    <w:rsid w:val="008E7888"/>
    <w:rsid w:val="008F769B"/>
    <w:rsid w:val="008F7718"/>
    <w:rsid w:val="00900743"/>
    <w:rsid w:val="00905369"/>
    <w:rsid w:val="0091155E"/>
    <w:rsid w:val="0091368B"/>
    <w:rsid w:val="00915E0A"/>
    <w:rsid w:val="00931D99"/>
    <w:rsid w:val="00935253"/>
    <w:rsid w:val="0094275B"/>
    <w:rsid w:val="009428DD"/>
    <w:rsid w:val="0094678C"/>
    <w:rsid w:val="0094749E"/>
    <w:rsid w:val="00947A37"/>
    <w:rsid w:val="00952697"/>
    <w:rsid w:val="009534FD"/>
    <w:rsid w:val="00954A2B"/>
    <w:rsid w:val="00957761"/>
    <w:rsid w:val="00964174"/>
    <w:rsid w:val="00973853"/>
    <w:rsid w:val="00984FDE"/>
    <w:rsid w:val="009872FD"/>
    <w:rsid w:val="009A6D19"/>
    <w:rsid w:val="009B62C8"/>
    <w:rsid w:val="009E1658"/>
    <w:rsid w:val="009F5B72"/>
    <w:rsid w:val="009F7015"/>
    <w:rsid w:val="00A02906"/>
    <w:rsid w:val="00A109BD"/>
    <w:rsid w:val="00A269DC"/>
    <w:rsid w:val="00A26F3D"/>
    <w:rsid w:val="00A323A8"/>
    <w:rsid w:val="00A475FA"/>
    <w:rsid w:val="00A54207"/>
    <w:rsid w:val="00A60D20"/>
    <w:rsid w:val="00A65743"/>
    <w:rsid w:val="00A70F4B"/>
    <w:rsid w:val="00A75D5E"/>
    <w:rsid w:val="00A951BC"/>
    <w:rsid w:val="00AA4CCA"/>
    <w:rsid w:val="00AA5D75"/>
    <w:rsid w:val="00AA7774"/>
    <w:rsid w:val="00AC580D"/>
    <w:rsid w:val="00AD5801"/>
    <w:rsid w:val="00AE0476"/>
    <w:rsid w:val="00B05178"/>
    <w:rsid w:val="00B23AC1"/>
    <w:rsid w:val="00B25873"/>
    <w:rsid w:val="00B40A72"/>
    <w:rsid w:val="00B4242E"/>
    <w:rsid w:val="00B54F62"/>
    <w:rsid w:val="00B57D0B"/>
    <w:rsid w:val="00B80D24"/>
    <w:rsid w:val="00B86800"/>
    <w:rsid w:val="00B922AD"/>
    <w:rsid w:val="00BB1E97"/>
    <w:rsid w:val="00BB24CB"/>
    <w:rsid w:val="00BC21F9"/>
    <w:rsid w:val="00BC7AD4"/>
    <w:rsid w:val="00BD2A9F"/>
    <w:rsid w:val="00BD61CF"/>
    <w:rsid w:val="00BE4936"/>
    <w:rsid w:val="00BF0194"/>
    <w:rsid w:val="00BF67E8"/>
    <w:rsid w:val="00C03372"/>
    <w:rsid w:val="00C079EE"/>
    <w:rsid w:val="00C1190B"/>
    <w:rsid w:val="00C127EB"/>
    <w:rsid w:val="00C34356"/>
    <w:rsid w:val="00C42ACE"/>
    <w:rsid w:val="00C56F98"/>
    <w:rsid w:val="00C60AFA"/>
    <w:rsid w:val="00C841B5"/>
    <w:rsid w:val="00CA61D4"/>
    <w:rsid w:val="00CB3724"/>
    <w:rsid w:val="00CC77D7"/>
    <w:rsid w:val="00CD15A8"/>
    <w:rsid w:val="00CE07D7"/>
    <w:rsid w:val="00CF2675"/>
    <w:rsid w:val="00CF3A66"/>
    <w:rsid w:val="00CF5660"/>
    <w:rsid w:val="00D01F88"/>
    <w:rsid w:val="00D13230"/>
    <w:rsid w:val="00D1609E"/>
    <w:rsid w:val="00D2280D"/>
    <w:rsid w:val="00D26888"/>
    <w:rsid w:val="00D320AB"/>
    <w:rsid w:val="00D53881"/>
    <w:rsid w:val="00D5725B"/>
    <w:rsid w:val="00D5798B"/>
    <w:rsid w:val="00D629B3"/>
    <w:rsid w:val="00D67411"/>
    <w:rsid w:val="00D8312C"/>
    <w:rsid w:val="00D83DE5"/>
    <w:rsid w:val="00D85467"/>
    <w:rsid w:val="00D925F7"/>
    <w:rsid w:val="00DA21F2"/>
    <w:rsid w:val="00DB7C1E"/>
    <w:rsid w:val="00DC36F9"/>
    <w:rsid w:val="00DD78E8"/>
    <w:rsid w:val="00DE091B"/>
    <w:rsid w:val="00DE0AFB"/>
    <w:rsid w:val="00DE3DB1"/>
    <w:rsid w:val="00DF3652"/>
    <w:rsid w:val="00DF679C"/>
    <w:rsid w:val="00E07B9A"/>
    <w:rsid w:val="00E24033"/>
    <w:rsid w:val="00E32D1C"/>
    <w:rsid w:val="00E40805"/>
    <w:rsid w:val="00E42EDD"/>
    <w:rsid w:val="00E4314D"/>
    <w:rsid w:val="00E46ECC"/>
    <w:rsid w:val="00E507BE"/>
    <w:rsid w:val="00E61105"/>
    <w:rsid w:val="00E61117"/>
    <w:rsid w:val="00E70A7C"/>
    <w:rsid w:val="00E77DC0"/>
    <w:rsid w:val="00E86933"/>
    <w:rsid w:val="00E90F08"/>
    <w:rsid w:val="00EA0952"/>
    <w:rsid w:val="00EB135C"/>
    <w:rsid w:val="00EB690F"/>
    <w:rsid w:val="00EC0482"/>
    <w:rsid w:val="00EC6077"/>
    <w:rsid w:val="00ED2A2A"/>
    <w:rsid w:val="00ED6EF0"/>
    <w:rsid w:val="00EE73D1"/>
    <w:rsid w:val="00EF0FF8"/>
    <w:rsid w:val="00F15966"/>
    <w:rsid w:val="00F35EA9"/>
    <w:rsid w:val="00F47E4E"/>
    <w:rsid w:val="00F50C53"/>
    <w:rsid w:val="00F61D03"/>
    <w:rsid w:val="00F75B7D"/>
    <w:rsid w:val="00F80877"/>
    <w:rsid w:val="00F855F3"/>
    <w:rsid w:val="00FA019A"/>
    <w:rsid w:val="00FA0409"/>
    <w:rsid w:val="00FA192B"/>
    <w:rsid w:val="00FB6546"/>
    <w:rsid w:val="00FC36DC"/>
    <w:rsid w:val="00FD55A2"/>
    <w:rsid w:val="00FD70CF"/>
    <w:rsid w:val="00FF4235"/>
    <w:rsid w:val="00FF589D"/>
    <w:rsid w:val="02405E25"/>
    <w:rsid w:val="02EEAEF4"/>
    <w:rsid w:val="05CDEB29"/>
    <w:rsid w:val="07C958E7"/>
    <w:rsid w:val="07E7A0B0"/>
    <w:rsid w:val="0A162F0A"/>
    <w:rsid w:val="0A8FCED3"/>
    <w:rsid w:val="0AC3FD33"/>
    <w:rsid w:val="0C389D67"/>
    <w:rsid w:val="0CDB035E"/>
    <w:rsid w:val="0D48C6B0"/>
    <w:rsid w:val="0E16A93E"/>
    <w:rsid w:val="0EE3EF73"/>
    <w:rsid w:val="0F4726F9"/>
    <w:rsid w:val="143E0C5E"/>
    <w:rsid w:val="1833B197"/>
    <w:rsid w:val="1E56ABBB"/>
    <w:rsid w:val="21F2AB5A"/>
    <w:rsid w:val="221BAEBD"/>
    <w:rsid w:val="25A4897B"/>
    <w:rsid w:val="277D6432"/>
    <w:rsid w:val="28456E3F"/>
    <w:rsid w:val="2DC8BD2B"/>
    <w:rsid w:val="321E6ADA"/>
    <w:rsid w:val="3A091C3C"/>
    <w:rsid w:val="3ED41540"/>
    <w:rsid w:val="3ED7C718"/>
    <w:rsid w:val="44C4C2E2"/>
    <w:rsid w:val="478DB0C1"/>
    <w:rsid w:val="48777D5C"/>
    <w:rsid w:val="49AF2C40"/>
    <w:rsid w:val="4B9922EB"/>
    <w:rsid w:val="4C47F987"/>
    <w:rsid w:val="4D34F34C"/>
    <w:rsid w:val="58007406"/>
    <w:rsid w:val="5C49419F"/>
    <w:rsid w:val="5F14F2E7"/>
    <w:rsid w:val="63A7F96B"/>
    <w:rsid w:val="63F3FCF9"/>
    <w:rsid w:val="6788347B"/>
    <w:rsid w:val="68776F7A"/>
    <w:rsid w:val="692B6582"/>
    <w:rsid w:val="6D31B840"/>
    <w:rsid w:val="6D88E84C"/>
    <w:rsid w:val="72052963"/>
    <w:rsid w:val="736B4C8E"/>
    <w:rsid w:val="7A14797D"/>
    <w:rsid w:val="7D5A400D"/>
    <w:rsid w:val="7D6CED01"/>
    <w:rsid w:val="7E33D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63FAC"/>
  <w15:chartTrackingRefBased/>
  <w15:docId w15:val="{14A4D104-2EC0-4DC5-A30D-80AA8801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3B7B6D"/>
    <w:pPr>
      <w:framePr w:hSpace="180" w:wrap="around" w:vAnchor="text" w:hAnchor="margin" w:y="18"/>
      <w:numPr>
        <w:numId w:val="7"/>
      </w:numPr>
      <w:spacing w:line="240" w:lineRule="auto"/>
      <w:contextualSpacing/>
    </w:pPr>
    <w:rPr>
      <w:rFonts w:ascii="Montserrat" w:hAnsi="Montserrat"/>
      <w:szCs w:val="20"/>
      <w:lang w:eastAsia="en-US"/>
    </w:r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93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53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53A"/>
    <w:rPr>
      <w:rFonts w:ascii="Arial" w:hAnsi="Arial"/>
      <w:color w:val="001E6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53A"/>
    <w:rPr>
      <w:rFonts w:ascii="Arial" w:hAnsi="Arial"/>
      <w:b/>
      <w:bCs/>
      <w:color w:val="001E6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53A"/>
    <w:rPr>
      <w:rFonts w:ascii="Segoe UI" w:hAnsi="Segoe UI" w:cs="Segoe UI"/>
      <w:color w:val="001E62"/>
      <w:sz w:val="18"/>
      <w:szCs w:val="18"/>
    </w:rPr>
  </w:style>
  <w:style w:type="paragraph" w:styleId="Revision">
    <w:name w:val="Revision"/>
    <w:hidden/>
    <w:uiPriority w:val="99"/>
    <w:semiHidden/>
    <w:rsid w:val="00CF5660"/>
    <w:pPr>
      <w:spacing w:after="0" w:line="240" w:lineRule="auto"/>
      <w:ind w:left="0"/>
    </w:pPr>
    <w:rPr>
      <w:rFonts w:ascii="Arial" w:hAnsi="Arial"/>
      <w:color w:val="001E62"/>
      <w:sz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20A8F90-0CA6-493C-B3DA-716CD66B0122}">
    <t:Anchor>
      <t:Comment id="683405512"/>
    </t:Anchor>
    <t:History>
      <t:Event id="{BB38904C-11D9-4907-A56A-D489FBE0D181}" time="2023-09-25T10:43:04.076Z">
        <t:Attribution userId="S::lstewart@london.edu::95716bf6-a894-43af-800b-89fd6f7add35" userProvider="AD" userName="Laura Stewart"/>
        <t:Anchor>
          <t:Comment id="683405512"/>
        </t:Anchor>
        <t:Create/>
      </t:Event>
      <t:Event id="{F8FC0A46-EF3F-4AB0-A932-064D9CB10069}" time="2023-09-25T10:43:04.076Z">
        <t:Attribution userId="S::lstewart@london.edu::95716bf6-a894-43af-800b-89fd6f7add35" userProvider="AD" userName="Laura Stewart"/>
        <t:Anchor>
          <t:Comment id="683405512"/>
        </t:Anchor>
        <t:Assign userId="S::mfewell@london.edu::dffec511-5919-4142-b9ff-8cc1b313440a" userProvider="AD" userName="Martin Fewell"/>
      </t:Event>
      <t:Event id="{DDCDC023-8984-4D8F-A6F6-8E51AFCD025F}" time="2023-09-25T10:43:04.076Z">
        <t:Attribution userId="S::lstewart@london.edu::95716bf6-a894-43af-800b-89fd6f7add35" userProvider="AD" userName="Laura Stewart"/>
        <t:Anchor>
          <t:Comment id="683405512"/>
        </t:Anchor>
        <t:SetTitle title="@Martin Fewell I have updated this bit"/>
      </t:Event>
      <t:Event id="{75DAF7DE-B225-4731-98C0-8D5CCC8FE6BE}" time="2023-12-04T10:47:39.315Z">
        <t:Attribution userId="S::lwelch@london.edu::81cc8af0-8c2c-422e-b71e-da93286c4610" userProvider="AD" userName="Lucy Welch"/>
        <t:Progress percentComplete="100"/>
      </t:Event>
    </t:History>
  </t:Task>
</t:Task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60b8f99-b044-405f-9a20-c98de2c89f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2D3343E8FA054D8A868C1315E3EBCA" ma:contentTypeVersion="17" ma:contentTypeDescription="Create a new document." ma:contentTypeScope="" ma:versionID="365f9349464f8022f6d00703d170436d">
  <xsd:schema xmlns:xsd="http://www.w3.org/2001/XMLSchema" xmlns:xs="http://www.w3.org/2001/XMLSchema" xmlns:p="http://schemas.microsoft.com/office/2006/metadata/properties" xmlns:ns1="http://schemas.microsoft.com/sharepoint/v3" xmlns:ns3="660b8f99-b044-405f-9a20-c98de2c89ff6" xmlns:ns4="df1dc1da-2043-4c9f-8bec-8697e15a0237" targetNamespace="http://schemas.microsoft.com/office/2006/metadata/properties" ma:root="true" ma:fieldsID="bf5fe921aca6c1bb35f04c9188f06c7d" ns1:_="" ns3:_="" ns4:_="">
    <xsd:import namespace="http://schemas.microsoft.com/sharepoint/v3"/>
    <xsd:import namespace="660b8f99-b044-405f-9a20-c98de2c89ff6"/>
    <xsd:import namespace="df1dc1da-2043-4c9f-8bec-8697e15a02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b8f99-b044-405f-9a20-c98de2c89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dc1da-2043-4c9f-8bec-8697e15a02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8E1057-E17F-4933-BE51-C62439FDDA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0b8f99-b044-405f-9a20-c98de2c89ff6"/>
  </ds:schemaRefs>
</ds:datastoreItem>
</file>

<file path=customXml/itemProps2.xml><?xml version="1.0" encoding="utf-8"?>
<ds:datastoreItem xmlns:ds="http://schemas.openxmlformats.org/officeDocument/2006/customXml" ds:itemID="{3752374E-F842-4F43-AAA0-017FEE402B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77781C-9E7D-44A7-B1A4-87665FD97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0b8f99-b044-405f-9a20-c98de2c89ff6"/>
    <ds:schemaRef ds:uri="df1dc1da-2043-4c9f-8bec-8697e15a0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FDEE4-A5D8-4BE0-8EC5-33E673219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1768</Words>
  <Characters>10084</Characters>
  <Application>Microsoft Office Word</Application>
  <DocSecurity>0</DocSecurity>
  <Lines>84</Lines>
  <Paragraphs>23</Paragraphs>
  <ScaleCrop>false</ScaleCrop>
  <Company>London Business School</Company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Lucy Welch</cp:lastModifiedBy>
  <cp:revision>2</cp:revision>
  <dcterms:created xsi:type="dcterms:W3CDTF">2023-12-04T10:48:00Z</dcterms:created>
  <dcterms:modified xsi:type="dcterms:W3CDTF">2023-12-04T10:48:00Z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0x010100AA2D3343E8FA054D8A868C1315E3EBCA</vt:lpwstr>
  </property>
</Properties>
</file>