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2580"/>
        <w:gridCol w:w="1134"/>
        <w:gridCol w:w="3544"/>
      </w:tblGrid>
      <w:tr w:rsidR="004502CB" w:rsidRPr="002C44E8" w14:paraId="41F63295" w14:textId="77777777" w:rsidTr="00FC3820">
        <w:trPr>
          <w:trHeight w:val="283"/>
        </w:trPr>
        <w:tc>
          <w:tcPr>
            <w:tcW w:w="1668" w:type="dxa"/>
            <w:shd w:val="clear" w:color="auto" w:fill="001E62"/>
          </w:tcPr>
          <w:p w14:paraId="41F63293" w14:textId="77777777" w:rsidR="004502CB" w:rsidRPr="002C44E8" w:rsidRDefault="004502CB" w:rsidP="001C60F4">
            <w:pPr>
              <w:keepNext/>
              <w:keepLines/>
              <w:spacing w:before="120" w:after="120" w:line="276" w:lineRule="auto"/>
              <w:ind w:right="-6"/>
              <w:rPr>
                <w:rFonts w:ascii="Montserrat" w:hAnsi="Montserrat" w:cs="Arial"/>
                <w:b/>
                <w:color w:val="FFFFFF" w:themeColor="background1"/>
                <w:sz w:val="22"/>
                <w:szCs w:val="20"/>
                <w:lang w:eastAsia="en-US"/>
              </w:rPr>
            </w:pPr>
            <w:r w:rsidRPr="002C44E8">
              <w:rPr>
                <w:rFonts w:ascii="Montserrat" w:hAnsi="Montserrat" w:cs="Arial"/>
                <w:b/>
                <w:color w:val="FFFFFF" w:themeColor="background1"/>
                <w:sz w:val="22"/>
                <w:szCs w:val="20"/>
                <w:lang w:eastAsia="en-US"/>
              </w:rPr>
              <w:t>Job Title</w:t>
            </w:r>
          </w:p>
        </w:tc>
        <w:tc>
          <w:tcPr>
            <w:tcW w:w="7258" w:type="dxa"/>
            <w:gridSpan w:val="3"/>
          </w:tcPr>
          <w:p w14:paraId="41F63294" w14:textId="30B7B761" w:rsidR="004502CB" w:rsidRPr="002C44E8" w:rsidRDefault="00AD306E" w:rsidP="001C60F4">
            <w:pPr>
              <w:keepNext/>
              <w:keepLines/>
              <w:spacing w:before="120" w:after="120" w:line="276" w:lineRule="auto"/>
              <w:ind w:right="-6"/>
              <w:rPr>
                <w:rFonts w:ascii="Montserrat" w:hAnsi="Montserrat" w:cs="Arial"/>
                <w:b/>
                <w:sz w:val="22"/>
                <w:szCs w:val="20"/>
                <w:lang w:eastAsia="en-US"/>
              </w:rPr>
            </w:pPr>
            <w:r w:rsidRPr="00C0440A">
              <w:rPr>
                <w:rFonts w:ascii="Montserrat" w:hAnsi="Montserrat" w:cs="Arial"/>
                <w:b/>
                <w:sz w:val="22"/>
                <w:lang w:eastAsia="en-US"/>
              </w:rPr>
              <w:t>Senior Project Manager</w:t>
            </w:r>
          </w:p>
        </w:tc>
      </w:tr>
      <w:tr w:rsidR="004502CB" w:rsidRPr="002C44E8" w14:paraId="41F63298" w14:textId="77777777" w:rsidTr="00FC3820">
        <w:trPr>
          <w:trHeight w:val="283"/>
        </w:trPr>
        <w:tc>
          <w:tcPr>
            <w:tcW w:w="1668" w:type="dxa"/>
            <w:shd w:val="clear" w:color="auto" w:fill="001E62"/>
          </w:tcPr>
          <w:p w14:paraId="41F63296" w14:textId="77777777" w:rsidR="004502CB" w:rsidRPr="002C44E8" w:rsidRDefault="004502CB" w:rsidP="001C60F4">
            <w:pPr>
              <w:keepNext/>
              <w:keepLines/>
              <w:spacing w:before="120" w:after="120" w:line="276" w:lineRule="auto"/>
              <w:ind w:right="-6"/>
              <w:rPr>
                <w:rFonts w:ascii="Montserrat" w:hAnsi="Montserrat" w:cs="Arial"/>
                <w:b/>
                <w:color w:val="FFFFFF" w:themeColor="background1"/>
                <w:sz w:val="22"/>
                <w:szCs w:val="20"/>
                <w:lang w:eastAsia="en-US"/>
              </w:rPr>
            </w:pPr>
            <w:r w:rsidRPr="002C44E8">
              <w:rPr>
                <w:rFonts w:ascii="Montserrat" w:hAnsi="Montserrat" w:cs="Arial"/>
                <w:b/>
                <w:color w:val="FFFFFF" w:themeColor="background1"/>
                <w:sz w:val="22"/>
                <w:szCs w:val="20"/>
                <w:lang w:eastAsia="en-US"/>
              </w:rPr>
              <w:t>Reports to</w:t>
            </w:r>
          </w:p>
        </w:tc>
        <w:tc>
          <w:tcPr>
            <w:tcW w:w="7258" w:type="dxa"/>
            <w:gridSpan w:val="3"/>
          </w:tcPr>
          <w:p w14:paraId="41F63297" w14:textId="19D442A3" w:rsidR="004502CB" w:rsidRPr="002C44E8" w:rsidRDefault="004B7E0E" w:rsidP="001C60F4">
            <w:pPr>
              <w:keepNext/>
              <w:keepLines/>
              <w:spacing w:before="120" w:after="120" w:line="276" w:lineRule="auto"/>
              <w:ind w:right="-6"/>
              <w:rPr>
                <w:rFonts w:ascii="Montserrat" w:hAnsi="Montserrat" w:cs="Arial"/>
                <w:b/>
                <w:sz w:val="22"/>
                <w:szCs w:val="20"/>
                <w:lang w:eastAsia="en-US"/>
              </w:rPr>
            </w:pPr>
            <w:r>
              <w:rPr>
                <w:rFonts w:ascii="Montserrat" w:hAnsi="Montserrat" w:cs="Arial"/>
                <w:b/>
                <w:sz w:val="22"/>
                <w:szCs w:val="20"/>
                <w:lang w:eastAsia="en-US"/>
              </w:rPr>
              <w:t>Head of Project and Central Services</w:t>
            </w:r>
          </w:p>
        </w:tc>
      </w:tr>
      <w:tr w:rsidR="004502CB" w:rsidRPr="002C44E8" w14:paraId="41F6329B" w14:textId="77777777" w:rsidTr="00FC3820">
        <w:trPr>
          <w:trHeight w:val="283"/>
        </w:trPr>
        <w:tc>
          <w:tcPr>
            <w:tcW w:w="1668" w:type="dxa"/>
            <w:shd w:val="clear" w:color="auto" w:fill="001E62"/>
          </w:tcPr>
          <w:p w14:paraId="41F63299" w14:textId="77777777" w:rsidR="004502CB" w:rsidRPr="002C44E8" w:rsidRDefault="004502CB" w:rsidP="001C60F4">
            <w:pPr>
              <w:keepNext/>
              <w:keepLines/>
              <w:spacing w:before="120" w:after="120" w:line="276" w:lineRule="auto"/>
              <w:ind w:right="-6"/>
              <w:rPr>
                <w:rFonts w:ascii="Montserrat" w:hAnsi="Montserrat" w:cs="Arial"/>
                <w:b/>
                <w:color w:val="FFFFFF" w:themeColor="background1"/>
                <w:sz w:val="22"/>
                <w:szCs w:val="20"/>
                <w:lang w:eastAsia="en-US"/>
              </w:rPr>
            </w:pPr>
            <w:r w:rsidRPr="002C44E8">
              <w:rPr>
                <w:rFonts w:ascii="Montserrat" w:hAnsi="Montserrat" w:cs="Arial"/>
                <w:b/>
                <w:color w:val="FFFFFF" w:themeColor="background1"/>
                <w:sz w:val="22"/>
                <w:szCs w:val="20"/>
                <w:lang w:eastAsia="en-US"/>
              </w:rPr>
              <w:t>Department</w:t>
            </w:r>
          </w:p>
        </w:tc>
        <w:tc>
          <w:tcPr>
            <w:tcW w:w="7258" w:type="dxa"/>
            <w:gridSpan w:val="3"/>
          </w:tcPr>
          <w:p w14:paraId="41F6329A" w14:textId="4BEF2327" w:rsidR="004502CB" w:rsidRPr="002C44E8" w:rsidRDefault="00FC3820" w:rsidP="001C60F4">
            <w:pPr>
              <w:keepNext/>
              <w:keepLines/>
              <w:spacing w:before="120" w:after="120" w:line="276" w:lineRule="auto"/>
              <w:ind w:right="-6"/>
              <w:rPr>
                <w:rFonts w:ascii="Montserrat" w:hAnsi="Montserrat" w:cs="Arial"/>
                <w:b/>
                <w:sz w:val="22"/>
                <w:szCs w:val="20"/>
                <w:lang w:eastAsia="en-US"/>
              </w:rPr>
            </w:pPr>
            <w:r>
              <w:rPr>
                <w:rFonts w:ascii="Montserrat" w:hAnsi="Montserrat" w:cs="Arial"/>
                <w:b/>
                <w:sz w:val="22"/>
                <w:szCs w:val="20"/>
                <w:lang w:eastAsia="en-US"/>
              </w:rPr>
              <w:t>Technology</w:t>
            </w:r>
          </w:p>
        </w:tc>
      </w:tr>
      <w:tr w:rsidR="004502CB" w:rsidRPr="002C44E8" w14:paraId="41F632A0" w14:textId="77777777" w:rsidTr="00FC3820">
        <w:trPr>
          <w:trHeight w:val="283"/>
        </w:trPr>
        <w:tc>
          <w:tcPr>
            <w:tcW w:w="1668" w:type="dxa"/>
            <w:shd w:val="clear" w:color="auto" w:fill="001E62"/>
          </w:tcPr>
          <w:p w14:paraId="41F6329C" w14:textId="77777777" w:rsidR="004502CB" w:rsidRPr="002C44E8" w:rsidRDefault="004502CB" w:rsidP="001C60F4">
            <w:pPr>
              <w:keepNext/>
              <w:keepLines/>
              <w:spacing w:before="120" w:after="120" w:line="276" w:lineRule="auto"/>
              <w:ind w:right="-6"/>
              <w:rPr>
                <w:rFonts w:ascii="Montserrat" w:hAnsi="Montserrat" w:cs="Arial"/>
                <w:b/>
                <w:color w:val="FFFFFF" w:themeColor="background1"/>
                <w:sz w:val="22"/>
                <w:szCs w:val="20"/>
                <w:lang w:eastAsia="en-US"/>
              </w:rPr>
            </w:pPr>
            <w:r w:rsidRPr="002C44E8">
              <w:rPr>
                <w:rFonts w:ascii="Montserrat" w:hAnsi="Montserrat" w:cs="Arial"/>
                <w:b/>
                <w:color w:val="FFFFFF" w:themeColor="background1"/>
                <w:sz w:val="22"/>
                <w:szCs w:val="20"/>
                <w:lang w:eastAsia="en-US"/>
              </w:rPr>
              <w:t>Job Family</w:t>
            </w:r>
          </w:p>
        </w:tc>
        <w:tc>
          <w:tcPr>
            <w:tcW w:w="2580" w:type="dxa"/>
          </w:tcPr>
          <w:p w14:paraId="41F6329D" w14:textId="77777777" w:rsidR="004502CB" w:rsidRPr="002C44E8" w:rsidRDefault="00E61105" w:rsidP="001C60F4">
            <w:pPr>
              <w:keepNext/>
              <w:keepLines/>
              <w:spacing w:before="120" w:after="120" w:line="276" w:lineRule="auto"/>
              <w:ind w:right="-6"/>
              <w:rPr>
                <w:rFonts w:ascii="Montserrat" w:hAnsi="Montserrat" w:cs="Arial"/>
                <w:b/>
                <w:sz w:val="22"/>
                <w:szCs w:val="20"/>
                <w:lang w:eastAsia="en-US"/>
              </w:rPr>
            </w:pPr>
            <w:r w:rsidRPr="002C44E8">
              <w:rPr>
                <w:rFonts w:ascii="Montserrat" w:hAnsi="Montserrat" w:cs="Arial"/>
                <w:b/>
                <w:sz w:val="22"/>
                <w:szCs w:val="20"/>
                <w:lang w:eastAsia="en-US"/>
              </w:rPr>
              <w:t>B</w:t>
            </w:r>
            <w:r w:rsidR="00525269" w:rsidRPr="002C44E8">
              <w:rPr>
                <w:rFonts w:ascii="Montserrat" w:hAnsi="Montserrat" w:cs="Arial"/>
                <w:b/>
                <w:sz w:val="22"/>
                <w:szCs w:val="20"/>
                <w:lang w:eastAsia="en-US"/>
              </w:rPr>
              <w:t>usiness Services</w:t>
            </w:r>
            <w:r w:rsidR="00D01F88" w:rsidRPr="002C44E8">
              <w:rPr>
                <w:rFonts w:ascii="Montserrat" w:hAnsi="Montserrat" w:cs="Arial"/>
                <w:b/>
                <w:sz w:val="22"/>
                <w:szCs w:val="20"/>
                <w:lang w:eastAsia="en-US"/>
              </w:rPr>
              <w:t xml:space="preserve"> </w:t>
            </w:r>
          </w:p>
        </w:tc>
        <w:tc>
          <w:tcPr>
            <w:tcW w:w="1134" w:type="dxa"/>
            <w:shd w:val="clear" w:color="auto" w:fill="001E62"/>
          </w:tcPr>
          <w:p w14:paraId="41F6329E" w14:textId="77777777" w:rsidR="004502CB" w:rsidRPr="002C44E8" w:rsidRDefault="004502CB" w:rsidP="001C60F4">
            <w:pPr>
              <w:keepNext/>
              <w:keepLines/>
              <w:spacing w:before="120" w:after="120" w:line="276" w:lineRule="auto"/>
              <w:ind w:right="-6"/>
              <w:rPr>
                <w:rFonts w:ascii="Montserrat" w:hAnsi="Montserrat" w:cs="Arial"/>
                <w:b/>
                <w:sz w:val="22"/>
                <w:szCs w:val="20"/>
                <w:lang w:eastAsia="en-US"/>
              </w:rPr>
            </w:pPr>
            <w:r w:rsidRPr="002C44E8">
              <w:rPr>
                <w:rFonts w:ascii="Montserrat" w:hAnsi="Montserrat" w:cs="Arial"/>
                <w:b/>
                <w:color w:val="FFFFFF" w:themeColor="background1"/>
                <w:sz w:val="22"/>
                <w:szCs w:val="20"/>
                <w:lang w:eastAsia="en-US"/>
              </w:rPr>
              <w:t>Level</w:t>
            </w:r>
          </w:p>
        </w:tc>
        <w:tc>
          <w:tcPr>
            <w:tcW w:w="3544" w:type="dxa"/>
          </w:tcPr>
          <w:p w14:paraId="41F6329F" w14:textId="6A804BBE" w:rsidR="004502CB" w:rsidRPr="002C44E8" w:rsidRDefault="004B7E0E" w:rsidP="001C60F4">
            <w:pPr>
              <w:keepNext/>
              <w:keepLines/>
              <w:spacing w:before="120" w:after="120" w:line="276" w:lineRule="auto"/>
              <w:ind w:right="-6"/>
              <w:rPr>
                <w:rFonts w:ascii="Montserrat" w:hAnsi="Montserrat" w:cs="Arial"/>
                <w:b/>
                <w:sz w:val="22"/>
                <w:szCs w:val="20"/>
                <w:lang w:eastAsia="en-US"/>
              </w:rPr>
            </w:pPr>
            <w:r>
              <w:rPr>
                <w:rFonts w:ascii="Montserrat" w:hAnsi="Montserrat" w:cs="Arial"/>
                <w:b/>
                <w:sz w:val="22"/>
                <w:szCs w:val="20"/>
                <w:lang w:eastAsia="en-US"/>
              </w:rPr>
              <w:t>4</w:t>
            </w:r>
          </w:p>
        </w:tc>
      </w:tr>
    </w:tbl>
    <w:p w14:paraId="41F632A1" w14:textId="77777777" w:rsidR="004502CB" w:rsidRPr="005F577B" w:rsidRDefault="004502CB" w:rsidP="006B4EE4">
      <w:pPr>
        <w:keepNext/>
        <w:keepLines/>
        <w:spacing w:after="0" w:line="257" w:lineRule="auto"/>
        <w:ind w:right="-6"/>
        <w:rPr>
          <w:rFonts w:ascii="Montserrat" w:hAnsi="Montserrat"/>
          <w:sz w:val="14"/>
          <w:szCs w:val="20"/>
        </w:rPr>
      </w:pPr>
    </w:p>
    <w:tbl>
      <w:tblPr>
        <w:tblStyle w:val="TableGrid"/>
        <w:tblW w:w="0" w:type="auto"/>
        <w:tblLayout w:type="fixed"/>
        <w:tblCellMar>
          <w:top w:w="57" w:type="dxa"/>
          <w:bottom w:w="57" w:type="dxa"/>
        </w:tblCellMar>
        <w:tblLook w:val="04A0" w:firstRow="1" w:lastRow="0" w:firstColumn="1" w:lastColumn="0" w:noHBand="0" w:noVBand="1"/>
      </w:tblPr>
      <w:tblGrid>
        <w:gridCol w:w="8897"/>
      </w:tblGrid>
      <w:tr w:rsidR="004502CB" w:rsidRPr="002C44E8" w14:paraId="41F632A3" w14:textId="77777777" w:rsidTr="006B4EE4">
        <w:trPr>
          <w:trHeight w:val="416"/>
        </w:trPr>
        <w:tc>
          <w:tcPr>
            <w:tcW w:w="8897" w:type="dxa"/>
            <w:shd w:val="clear" w:color="auto" w:fill="001E62"/>
          </w:tcPr>
          <w:p w14:paraId="41F632A2" w14:textId="77777777" w:rsidR="004502CB" w:rsidRPr="002C44E8" w:rsidRDefault="004502CB" w:rsidP="001C60F4">
            <w:pPr>
              <w:keepNext/>
              <w:keepLines/>
              <w:spacing w:before="120" w:after="120"/>
              <w:ind w:right="-6"/>
              <w:rPr>
                <w:rFonts w:ascii="Montserrat" w:hAnsi="Montserrat" w:cs="Arial"/>
                <w:b/>
                <w:sz w:val="22"/>
                <w:szCs w:val="20"/>
                <w:lang w:eastAsia="en-US"/>
              </w:rPr>
            </w:pPr>
            <w:r w:rsidRPr="002C44E8">
              <w:rPr>
                <w:rFonts w:ascii="Montserrat" w:hAnsi="Montserrat" w:cs="Arial"/>
                <w:b/>
                <w:color w:val="FFFFFF" w:themeColor="background1"/>
                <w:sz w:val="22"/>
                <w:szCs w:val="20"/>
                <w:lang w:eastAsia="en-US"/>
              </w:rPr>
              <w:t>About the School</w:t>
            </w:r>
          </w:p>
        </w:tc>
      </w:tr>
      <w:tr w:rsidR="004502CB" w:rsidRPr="002C44E8" w14:paraId="41F632A7" w14:textId="77777777" w:rsidTr="006B4EE4">
        <w:trPr>
          <w:trHeight w:val="1086"/>
        </w:trPr>
        <w:tc>
          <w:tcPr>
            <w:tcW w:w="8897" w:type="dxa"/>
          </w:tcPr>
          <w:p w14:paraId="41F632A4" w14:textId="77777777" w:rsidR="004502CB" w:rsidRPr="002C44E8" w:rsidRDefault="00896910" w:rsidP="005F577B">
            <w:pPr>
              <w:keepNext/>
              <w:keepLines/>
              <w:spacing w:after="120"/>
              <w:ind w:right="-6"/>
              <w:rPr>
                <w:rFonts w:ascii="Montserrat" w:hAnsi="Montserrat" w:cs="Arial"/>
                <w:bCs/>
                <w:szCs w:val="20"/>
                <w:lang w:eastAsia="en-US"/>
              </w:rPr>
            </w:pPr>
            <w:r w:rsidRPr="002C44E8">
              <w:rPr>
                <w:rFonts w:ascii="Montserrat" w:hAnsi="Montserrat" w:cs="Arial"/>
                <w:bCs/>
                <w:szCs w:val="20"/>
                <w:lang w:eastAsia="en-US"/>
              </w:rPr>
              <w:t xml:space="preserve">At London Business School, we strive to have a profound impact on the way the world does business and the way business impacts the world. </w:t>
            </w:r>
            <w:r w:rsidR="004502CB" w:rsidRPr="002C44E8">
              <w:rPr>
                <w:rFonts w:ascii="Montserrat" w:hAnsi="Montserrat" w:cs="Arial"/>
                <w:bCs/>
                <w:szCs w:val="20"/>
                <w:lang w:eastAsia="en-US"/>
              </w:rPr>
              <w:t xml:space="preserve">Our departments work hard to ensure that we are continually delivering a world-class service, academic excellence and that our course offering maintains our place as a leading business school. </w:t>
            </w:r>
          </w:p>
          <w:p w14:paraId="41F632A5" w14:textId="77777777" w:rsidR="004502CB" w:rsidRPr="002C44E8" w:rsidRDefault="004502CB" w:rsidP="005F577B">
            <w:pPr>
              <w:keepNext/>
              <w:keepLines/>
              <w:spacing w:after="120"/>
              <w:ind w:right="-6"/>
              <w:rPr>
                <w:rFonts w:ascii="Montserrat" w:hAnsi="Montserrat" w:cs="Arial"/>
                <w:bCs/>
                <w:szCs w:val="20"/>
                <w:lang w:eastAsia="en-US"/>
              </w:rPr>
            </w:pPr>
            <w:r w:rsidRPr="002C44E8">
              <w:rPr>
                <w:rFonts w:ascii="Montserrat" w:hAnsi="Montserrat" w:cs="Arial"/>
                <w:bCs/>
                <w:szCs w:val="20"/>
                <w:lang w:eastAsia="en-US"/>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41F632A6" w14:textId="75848451" w:rsidR="00E47AD7" w:rsidRPr="002C44E8" w:rsidRDefault="004502CB" w:rsidP="005F577B">
            <w:pPr>
              <w:keepNext/>
              <w:keepLines/>
              <w:spacing w:after="120"/>
              <w:ind w:right="-6"/>
              <w:rPr>
                <w:rFonts w:ascii="Montserrat" w:hAnsi="Montserrat"/>
                <w:sz w:val="22"/>
                <w:szCs w:val="20"/>
              </w:rPr>
            </w:pPr>
            <w:r w:rsidRPr="002C44E8">
              <w:rPr>
                <w:rFonts w:ascii="Montserrat" w:hAnsi="Montserrat" w:cs="Arial"/>
                <w:bCs/>
                <w:szCs w:val="20"/>
                <w:lang w:eastAsia="en-US"/>
              </w:rPr>
              <w:t>With London in our hearts, we draw from its status as a financial, entrepreneurial and cultural hub to attract a diverse range of students and faculty, creating an abundance of opportunities to network with industry experts and alumni worldwide.</w:t>
            </w:r>
            <w:r w:rsidRPr="002C44E8">
              <w:rPr>
                <w:rFonts w:ascii="Montserrat" w:hAnsi="Montserrat"/>
                <w:sz w:val="22"/>
                <w:szCs w:val="20"/>
              </w:rPr>
              <w:t xml:space="preserve"> </w:t>
            </w:r>
          </w:p>
        </w:tc>
      </w:tr>
    </w:tbl>
    <w:p w14:paraId="41F632A8" w14:textId="77777777" w:rsidR="004502CB" w:rsidRPr="005F577B" w:rsidRDefault="004502CB" w:rsidP="006B4EE4">
      <w:pPr>
        <w:keepNext/>
        <w:keepLines/>
        <w:spacing w:after="0" w:line="257" w:lineRule="auto"/>
        <w:ind w:right="-6"/>
        <w:rPr>
          <w:rFonts w:ascii="Montserrat" w:hAnsi="Montserrat"/>
          <w:sz w:val="14"/>
          <w:szCs w:val="20"/>
        </w:rPr>
      </w:pPr>
    </w:p>
    <w:tbl>
      <w:tblPr>
        <w:tblStyle w:val="TableGrid"/>
        <w:tblW w:w="0" w:type="auto"/>
        <w:tblCellMar>
          <w:top w:w="57" w:type="dxa"/>
          <w:bottom w:w="57" w:type="dxa"/>
        </w:tblCellMar>
        <w:tblLook w:val="04A0" w:firstRow="1" w:lastRow="0" w:firstColumn="1" w:lastColumn="0" w:noHBand="0" w:noVBand="1"/>
      </w:tblPr>
      <w:tblGrid>
        <w:gridCol w:w="8897"/>
      </w:tblGrid>
      <w:tr w:rsidR="00B80D24" w:rsidRPr="002C44E8" w14:paraId="41F632AA" w14:textId="77777777" w:rsidTr="162061BE">
        <w:trPr>
          <w:trHeight w:val="416"/>
        </w:trPr>
        <w:tc>
          <w:tcPr>
            <w:tcW w:w="8897" w:type="dxa"/>
            <w:shd w:val="clear" w:color="auto" w:fill="001E62"/>
          </w:tcPr>
          <w:p w14:paraId="41F632A9" w14:textId="77777777" w:rsidR="00B80D24" w:rsidRPr="002C44E8" w:rsidRDefault="00B80D24" w:rsidP="001C60F4">
            <w:pPr>
              <w:keepNext/>
              <w:keepLines/>
              <w:spacing w:before="120" w:after="120"/>
              <w:ind w:right="-6"/>
              <w:rPr>
                <w:rFonts w:ascii="Montserrat" w:hAnsi="Montserrat" w:cs="Arial"/>
                <w:b/>
                <w:color w:val="FFFFFF" w:themeColor="background1"/>
                <w:sz w:val="22"/>
                <w:szCs w:val="20"/>
                <w:lang w:eastAsia="en-US"/>
              </w:rPr>
            </w:pPr>
            <w:r w:rsidRPr="002C44E8">
              <w:rPr>
                <w:rFonts w:ascii="Montserrat" w:hAnsi="Montserrat" w:cs="Arial"/>
                <w:b/>
                <w:color w:val="FFFFFF" w:themeColor="background1"/>
                <w:sz w:val="22"/>
                <w:szCs w:val="20"/>
                <w:lang w:eastAsia="en-US"/>
              </w:rPr>
              <w:t>About the Department</w:t>
            </w:r>
          </w:p>
        </w:tc>
      </w:tr>
      <w:tr w:rsidR="00B80D24" w:rsidRPr="002C44E8" w14:paraId="41F632B6" w14:textId="77777777" w:rsidTr="162061BE">
        <w:trPr>
          <w:trHeight w:val="1086"/>
        </w:trPr>
        <w:tc>
          <w:tcPr>
            <w:tcW w:w="8897" w:type="dxa"/>
          </w:tcPr>
          <w:p w14:paraId="41F632AC" w14:textId="3BB1301A" w:rsidR="00B3745E" w:rsidRPr="002C44E8" w:rsidRDefault="00B3745E" w:rsidP="005F577B">
            <w:pPr>
              <w:keepNext/>
              <w:keepLines/>
              <w:spacing w:after="120"/>
              <w:ind w:right="-6"/>
              <w:rPr>
                <w:rFonts w:ascii="Montserrat" w:hAnsi="Montserrat" w:cs="Arial"/>
                <w:bCs/>
                <w:szCs w:val="20"/>
                <w:lang w:eastAsia="en-US"/>
              </w:rPr>
            </w:pPr>
            <w:r w:rsidRPr="002C44E8">
              <w:rPr>
                <w:rFonts w:ascii="Montserrat" w:hAnsi="Montserrat" w:cs="Arial"/>
                <w:bCs/>
                <w:szCs w:val="20"/>
                <w:lang w:eastAsia="en-US"/>
              </w:rPr>
              <w:t xml:space="preserve">The LBS </w:t>
            </w:r>
            <w:r w:rsidR="005E1961">
              <w:rPr>
                <w:rFonts w:ascii="Montserrat" w:hAnsi="Montserrat" w:cs="Arial"/>
                <w:bCs/>
                <w:szCs w:val="20"/>
                <w:lang w:eastAsia="en-US"/>
              </w:rPr>
              <w:t xml:space="preserve">Technology </w:t>
            </w:r>
            <w:r w:rsidRPr="002C44E8">
              <w:rPr>
                <w:rFonts w:ascii="Montserrat" w:hAnsi="Montserrat" w:cs="Arial"/>
                <w:bCs/>
                <w:szCs w:val="20"/>
                <w:lang w:eastAsia="en-US"/>
              </w:rPr>
              <w:t xml:space="preserve">department is responsible for delivering and supporting all digital technology solutions required for the effective running of London Business School. </w:t>
            </w:r>
          </w:p>
          <w:p w14:paraId="41F632B5" w14:textId="10160FED" w:rsidR="00B80D24" w:rsidRPr="002C44E8" w:rsidRDefault="2E58BDA0" w:rsidP="162061BE">
            <w:pPr>
              <w:pStyle w:val="ListParagraph"/>
              <w:keepNext/>
              <w:keepLines/>
              <w:spacing w:after="120"/>
              <w:rPr>
                <w:sz w:val="22"/>
                <w:szCs w:val="22"/>
              </w:rPr>
            </w:pPr>
            <w:r w:rsidRPr="162061BE">
              <w:t xml:space="preserve">We provide specialist capability in </w:t>
            </w:r>
            <w:r w:rsidR="49338691">
              <w:t xml:space="preserve">Technology </w:t>
            </w:r>
            <w:r w:rsidRPr="162061BE">
              <w:t xml:space="preserve">Service Delivery, Software Development, Digital Solutions Delivery, Teaching and Learning Technology, Platform </w:t>
            </w:r>
            <w:r w:rsidR="00C44591">
              <w:t>I</w:t>
            </w:r>
            <w:r w:rsidRPr="162061BE">
              <w:t xml:space="preserve">ntegration, Data Management, Cyber Security, </w:t>
            </w:r>
            <w:r w:rsidR="00C44591">
              <w:t>P</w:t>
            </w:r>
            <w:r w:rsidRPr="162061BE">
              <w:t xml:space="preserve">roject </w:t>
            </w:r>
            <w:r w:rsidR="00C44591">
              <w:t>D</w:t>
            </w:r>
            <w:r w:rsidRPr="162061BE">
              <w:t xml:space="preserve">elivery, </w:t>
            </w:r>
            <w:r w:rsidR="00C44591">
              <w:t>B</w:t>
            </w:r>
            <w:r w:rsidRPr="162061BE">
              <w:t xml:space="preserve">usiness </w:t>
            </w:r>
            <w:r w:rsidR="00C44591">
              <w:t>C</w:t>
            </w:r>
            <w:r w:rsidRPr="162061BE">
              <w:t xml:space="preserve">hange and </w:t>
            </w:r>
            <w:r w:rsidR="00C44591">
              <w:t>E</w:t>
            </w:r>
            <w:r w:rsidRPr="162061BE">
              <w:t xml:space="preserve">nterprise </w:t>
            </w:r>
            <w:r w:rsidR="00C44591">
              <w:t>A</w:t>
            </w:r>
            <w:r w:rsidRPr="162061BE">
              <w:t>rchitecture.</w:t>
            </w:r>
          </w:p>
        </w:tc>
      </w:tr>
    </w:tbl>
    <w:p w14:paraId="1DC48F07" w14:textId="15263ABC" w:rsidR="00B80D24" w:rsidRPr="005F577B" w:rsidRDefault="00B80D24" w:rsidP="006B4EE4">
      <w:pPr>
        <w:keepNext/>
        <w:keepLines/>
        <w:spacing w:after="0" w:line="257" w:lineRule="auto"/>
        <w:ind w:right="-6"/>
        <w:rPr>
          <w:rFonts w:ascii="Montserrat" w:hAnsi="Montserrat"/>
          <w:sz w:val="14"/>
          <w:szCs w:val="20"/>
        </w:rPr>
      </w:pPr>
    </w:p>
    <w:tbl>
      <w:tblPr>
        <w:tblStyle w:val="TableGrid"/>
        <w:tblW w:w="0" w:type="auto"/>
        <w:tblLayout w:type="fixed"/>
        <w:tblCellMar>
          <w:top w:w="57" w:type="dxa"/>
          <w:bottom w:w="57" w:type="dxa"/>
        </w:tblCellMar>
        <w:tblLook w:val="04A0" w:firstRow="1" w:lastRow="0" w:firstColumn="1" w:lastColumn="0" w:noHBand="0" w:noVBand="1"/>
      </w:tblPr>
      <w:tblGrid>
        <w:gridCol w:w="8897"/>
      </w:tblGrid>
      <w:tr w:rsidR="001C60F4" w:rsidRPr="002C44E8" w14:paraId="0D84D3CB" w14:textId="77777777" w:rsidTr="162061BE">
        <w:trPr>
          <w:trHeight w:val="416"/>
          <w:tblHeader/>
        </w:trPr>
        <w:tc>
          <w:tcPr>
            <w:tcW w:w="8897" w:type="dxa"/>
            <w:shd w:val="clear" w:color="auto" w:fill="001E62"/>
          </w:tcPr>
          <w:p w14:paraId="50D81AB1" w14:textId="2AE53D54" w:rsidR="001C60F4" w:rsidRPr="002C44E8" w:rsidRDefault="001C60F4" w:rsidP="001C60F4">
            <w:pPr>
              <w:keepNext/>
              <w:keepLines/>
              <w:spacing w:before="120" w:after="120"/>
              <w:ind w:right="-6"/>
              <w:rPr>
                <w:rFonts w:ascii="Montserrat" w:hAnsi="Montserrat" w:cs="Arial"/>
                <w:b/>
                <w:color w:val="FFFFFF" w:themeColor="background1"/>
                <w:sz w:val="22"/>
                <w:szCs w:val="20"/>
                <w:lang w:eastAsia="en-US"/>
              </w:rPr>
            </w:pPr>
            <w:r>
              <w:rPr>
                <w:rFonts w:ascii="Montserrat" w:hAnsi="Montserrat" w:cs="Arial"/>
                <w:b/>
                <w:color w:val="FFFFFF" w:themeColor="background1"/>
                <w:sz w:val="22"/>
                <w:szCs w:val="20"/>
                <w:lang w:eastAsia="en-US"/>
              </w:rPr>
              <w:t>Job purpose</w:t>
            </w:r>
          </w:p>
        </w:tc>
      </w:tr>
      <w:tr w:rsidR="001C60F4" w:rsidRPr="001C60F4" w14:paraId="0A2C5AC5" w14:textId="77777777" w:rsidTr="162061BE">
        <w:tc>
          <w:tcPr>
            <w:tcW w:w="8897" w:type="dxa"/>
          </w:tcPr>
          <w:p w14:paraId="211E200F" w14:textId="7B9A93D0" w:rsidR="00A7712B" w:rsidRDefault="001713DE" w:rsidP="00FC3820">
            <w:pPr>
              <w:pStyle w:val="ListParagraph"/>
            </w:pPr>
            <w:r>
              <w:t xml:space="preserve">To </w:t>
            </w:r>
            <w:r w:rsidR="00A7712B">
              <w:t>project manage the transformation project to reimagine London Business School’s Customer Experience Journey (</w:t>
            </w:r>
            <w:r w:rsidR="00DA114B">
              <w:t>t</w:t>
            </w:r>
            <w:r w:rsidR="00233981">
              <w:t>he initial phase being ‘Aware to Admit’)</w:t>
            </w:r>
            <w:r w:rsidR="00A7712B">
              <w:t>.</w:t>
            </w:r>
          </w:p>
          <w:p w14:paraId="4A5250A9" w14:textId="441A3CA2" w:rsidR="0069352D" w:rsidRDefault="0069352D" w:rsidP="00FC3820">
            <w:pPr>
              <w:pStyle w:val="ListParagraph"/>
            </w:pPr>
            <w:r>
              <w:t xml:space="preserve">To work collaboratively within a cross-school team to ensure the business change </w:t>
            </w:r>
            <w:r w:rsidR="00CD0C49">
              <w:t xml:space="preserve">is delivered through implementation of a </w:t>
            </w:r>
            <w:r w:rsidR="00320281">
              <w:t>brand-new</w:t>
            </w:r>
            <w:r w:rsidR="00CD0C49">
              <w:t xml:space="preserve"> technology ecosystem</w:t>
            </w:r>
            <w:r w:rsidR="00C31ADF">
              <w:t xml:space="preserve">, leveraging automation, process optimisation and </w:t>
            </w:r>
            <w:r w:rsidR="0086183C">
              <w:t xml:space="preserve">standards. </w:t>
            </w:r>
          </w:p>
          <w:p w14:paraId="14B5A9D2" w14:textId="0C0C2FBB" w:rsidR="00AD306E" w:rsidRPr="003D59AA" w:rsidRDefault="00AD306E" w:rsidP="00FC3820">
            <w:pPr>
              <w:pStyle w:val="ListParagraph"/>
            </w:pPr>
            <w:r>
              <w:t>To work with the T</w:t>
            </w:r>
            <w:r w:rsidR="00DE0371">
              <w:t>echnology</w:t>
            </w:r>
            <w:r>
              <w:t xml:space="preserve"> team</w:t>
            </w:r>
            <w:r w:rsidR="0086183C">
              <w:t>, cross school SMEs and external partners</w:t>
            </w:r>
            <w:r>
              <w:t xml:space="preserve"> to provide expert project management ensuring that </w:t>
            </w:r>
            <w:r w:rsidR="0086183C">
              <w:t>the project is</w:t>
            </w:r>
            <w:r>
              <w:t xml:space="preserve"> delivered within budget and on time</w:t>
            </w:r>
          </w:p>
          <w:p w14:paraId="792B38BB" w14:textId="3E269E8F" w:rsidR="001C60F4" w:rsidRPr="008D2876" w:rsidRDefault="00AD306E" w:rsidP="00FC3820">
            <w:pPr>
              <w:pStyle w:val="ListParagraph"/>
            </w:pPr>
            <w:r>
              <w:lastRenderedPageBreak/>
              <w:t xml:space="preserve">To ensure project management best practices and </w:t>
            </w:r>
            <w:r w:rsidR="3150CAD8">
              <w:t xml:space="preserve">Technology </w:t>
            </w:r>
            <w:r>
              <w:t>procedures in respect of procurement, implementation and product delivery are followed on all associated projects</w:t>
            </w:r>
          </w:p>
        </w:tc>
      </w:tr>
      <w:tr w:rsidR="006B4EE4" w:rsidRPr="002C44E8" w14:paraId="4C5DEC67" w14:textId="77777777" w:rsidTr="162061BE">
        <w:trPr>
          <w:trHeight w:val="416"/>
          <w:tblHeader/>
        </w:trPr>
        <w:tc>
          <w:tcPr>
            <w:tcW w:w="8897" w:type="dxa"/>
            <w:shd w:val="clear" w:color="auto" w:fill="001E62"/>
          </w:tcPr>
          <w:p w14:paraId="41148C7A" w14:textId="38607941" w:rsidR="006B4EE4" w:rsidRPr="002C44E8" w:rsidRDefault="00A017F7" w:rsidP="006B4EE4">
            <w:pPr>
              <w:keepNext/>
              <w:keepLines/>
              <w:spacing w:before="120" w:after="120"/>
              <w:ind w:right="-6"/>
              <w:rPr>
                <w:rFonts w:ascii="Montserrat" w:hAnsi="Montserrat" w:cs="Arial"/>
                <w:b/>
                <w:color w:val="FFFFFF" w:themeColor="background1"/>
                <w:sz w:val="22"/>
                <w:szCs w:val="20"/>
                <w:lang w:eastAsia="en-US"/>
              </w:rPr>
            </w:pPr>
            <w:r>
              <w:rPr>
                <w:rFonts w:ascii="Montserrat" w:hAnsi="Montserrat"/>
                <w:sz w:val="12"/>
                <w:szCs w:val="20"/>
              </w:rPr>
              <w:lastRenderedPageBreak/>
              <w:br w:type="page"/>
            </w:r>
            <w:r w:rsidR="006B4EE4">
              <w:rPr>
                <w:rFonts w:ascii="Montserrat" w:hAnsi="Montserrat" w:cs="Arial"/>
                <w:b/>
                <w:color w:val="FFFFFF" w:themeColor="background1"/>
                <w:sz w:val="22"/>
                <w:szCs w:val="20"/>
                <w:lang w:eastAsia="en-US"/>
              </w:rPr>
              <w:t>Key Areas of accountability and Key Performance Indicators</w:t>
            </w:r>
          </w:p>
        </w:tc>
      </w:tr>
      <w:tr w:rsidR="006B4EE4" w:rsidRPr="006B4EE4" w14:paraId="482F92DB" w14:textId="77777777" w:rsidTr="162061BE">
        <w:tc>
          <w:tcPr>
            <w:tcW w:w="8897" w:type="dxa"/>
          </w:tcPr>
          <w:p w14:paraId="3F5A43C8" w14:textId="0F7D2794" w:rsidR="006B4EE4" w:rsidRPr="00AD306E" w:rsidRDefault="006B4EE4" w:rsidP="006B4EE4">
            <w:pPr>
              <w:rPr>
                <w:rFonts w:ascii="Montserrat" w:hAnsi="Montserrat" w:cs="Arial"/>
                <w:b/>
                <w:sz w:val="22"/>
                <w:u w:val="single"/>
                <w:lang w:eastAsia="en-US"/>
              </w:rPr>
            </w:pPr>
            <w:r w:rsidRPr="00AD306E">
              <w:rPr>
                <w:rFonts w:ascii="Montserrat" w:hAnsi="Montserrat" w:cs="Arial"/>
                <w:b/>
                <w:sz w:val="22"/>
                <w:u w:val="single"/>
                <w:lang w:eastAsia="en-US"/>
              </w:rPr>
              <w:t>Key areas of accountability:</w:t>
            </w:r>
          </w:p>
          <w:p w14:paraId="0F8463C3" w14:textId="77777777" w:rsidR="00AD306E" w:rsidRPr="00F105C2" w:rsidRDefault="00AD306E" w:rsidP="00FC3820">
            <w:pPr>
              <w:pStyle w:val="Heading2"/>
            </w:pPr>
            <w:r w:rsidRPr="00F105C2">
              <w:t>Project Documentation</w:t>
            </w:r>
          </w:p>
          <w:p w14:paraId="64F3F885" w14:textId="37B1E5EF" w:rsidR="00AD306E" w:rsidRPr="001F265E" w:rsidRDefault="00AD306E" w:rsidP="00FC3820">
            <w:pPr>
              <w:pStyle w:val="ListParagraph"/>
            </w:pPr>
            <w:r>
              <w:t xml:space="preserve">Apply and champion the </w:t>
            </w:r>
            <w:r w:rsidR="524C36DA">
              <w:t xml:space="preserve">Technology </w:t>
            </w:r>
            <w:r>
              <w:t xml:space="preserve">project methodology ensuring that there is a consistent set of documents, software tools, terminology </w:t>
            </w:r>
          </w:p>
          <w:p w14:paraId="7E91E77F" w14:textId="09F5A2A0" w:rsidR="00AD306E" w:rsidRPr="003D59AA" w:rsidRDefault="00AD306E" w:rsidP="00FC3820">
            <w:pPr>
              <w:pStyle w:val="ListParagraph"/>
            </w:pPr>
            <w:r>
              <w:t xml:space="preserve">Prepare and maintain all </w:t>
            </w:r>
            <w:r w:rsidR="00BE0B63">
              <w:t>p</w:t>
            </w:r>
            <w:r>
              <w:t xml:space="preserve">roject documentation including PADs/stage gate packs; Project Plans; Project Reports; Risk Register; Issues logs </w:t>
            </w:r>
            <w:r w:rsidR="00F105C2">
              <w:t>etc.</w:t>
            </w:r>
            <w:r>
              <w:t xml:space="preserve"> to agreed school standards</w:t>
            </w:r>
          </w:p>
          <w:p w14:paraId="08297F45" w14:textId="5E842BBF" w:rsidR="00907BE9" w:rsidRPr="00042DA0" w:rsidRDefault="00AD306E" w:rsidP="00FC3820">
            <w:pPr>
              <w:pStyle w:val="ListParagraph"/>
            </w:pPr>
            <w:r>
              <w:t xml:space="preserve">Prepare and issue meeting agendas, </w:t>
            </w:r>
            <w:r w:rsidR="00320281">
              <w:t xml:space="preserve">actions and </w:t>
            </w:r>
            <w:r w:rsidR="002418FD">
              <w:t>decision logs</w:t>
            </w:r>
          </w:p>
          <w:p w14:paraId="25A79D91" w14:textId="24EBE128" w:rsidR="00AD306E" w:rsidRPr="00AD306E" w:rsidRDefault="00AD306E" w:rsidP="00FC3820">
            <w:pPr>
              <w:pStyle w:val="Heading2"/>
            </w:pPr>
            <w:r w:rsidRPr="00AD306E">
              <w:t>Project/Programme Planning &amp; Delivery</w:t>
            </w:r>
          </w:p>
          <w:p w14:paraId="2A549041" w14:textId="2D9CAE3C" w:rsidR="00AD306E" w:rsidRPr="003D59AA" w:rsidRDefault="00AD306E" w:rsidP="00FC3820">
            <w:pPr>
              <w:pStyle w:val="ListParagraph"/>
            </w:pPr>
            <w:r>
              <w:t xml:space="preserve">Work with the </w:t>
            </w:r>
            <w:r w:rsidR="00140247">
              <w:t>Head of Projects and Central Services</w:t>
            </w:r>
            <w:r>
              <w:t xml:space="preserve"> to </w:t>
            </w:r>
            <w:r w:rsidR="00140247">
              <w:t>ensure all project quality standards are met.</w:t>
            </w:r>
          </w:p>
          <w:p w14:paraId="092ED985" w14:textId="4D1A4B07" w:rsidR="00AD306E" w:rsidRPr="003D59AA" w:rsidRDefault="00140247" w:rsidP="00FC3820">
            <w:pPr>
              <w:pStyle w:val="ListParagraph"/>
            </w:pPr>
            <w:r>
              <w:t>D</w:t>
            </w:r>
            <w:r w:rsidR="00AD306E">
              <w:t>etermine the necessary resources, skills and knowledge for the project team. Set up the project team and ensure that all personnel are fully briefed on the project purpose and what their role will be</w:t>
            </w:r>
          </w:p>
          <w:p w14:paraId="655B76DD" w14:textId="7CF5BA4F" w:rsidR="00AD306E" w:rsidRPr="003D59AA" w:rsidRDefault="00AD306E" w:rsidP="00FC3820">
            <w:pPr>
              <w:pStyle w:val="ListParagraph"/>
            </w:pPr>
            <w:r>
              <w:t>Matrix manage the project team and other department stakeholders to ensure successful delivery to plan</w:t>
            </w:r>
          </w:p>
          <w:p w14:paraId="00EBFB4B" w14:textId="26DA2040" w:rsidR="00AD306E" w:rsidRPr="003D59AA" w:rsidRDefault="00AD306E" w:rsidP="00FC3820">
            <w:pPr>
              <w:pStyle w:val="ListParagraph"/>
            </w:pPr>
            <w:r>
              <w:t xml:space="preserve">Monitor and control all aspects of the project </w:t>
            </w:r>
          </w:p>
          <w:p w14:paraId="78141B26" w14:textId="0424DFCF" w:rsidR="00AD306E" w:rsidRPr="003D59AA" w:rsidRDefault="00AD306E" w:rsidP="00FC3820">
            <w:pPr>
              <w:pStyle w:val="ListParagraph"/>
            </w:pPr>
            <w:r>
              <w:t>Manage risks, issues and dependencies at both a project and inter project level.  Produce detailed analysis of project issues so decisions can be made in terms of the best way forward</w:t>
            </w:r>
          </w:p>
          <w:p w14:paraId="366275C5" w14:textId="086009F5" w:rsidR="00AD306E" w:rsidRPr="003D59AA" w:rsidRDefault="00AD306E" w:rsidP="00FC3820">
            <w:pPr>
              <w:pStyle w:val="ListParagraph"/>
            </w:pPr>
            <w:r>
              <w:t>Measure and report performance of</w:t>
            </w:r>
            <w:r w:rsidR="0015633F">
              <w:t xml:space="preserve"> the</w:t>
            </w:r>
            <w:r>
              <w:t xml:space="preserve"> project and prepare and present reports to the </w:t>
            </w:r>
            <w:r w:rsidR="0015633F">
              <w:t>Head of Projects and Central Services</w:t>
            </w:r>
            <w:r>
              <w:t xml:space="preserve">, </w:t>
            </w:r>
            <w:r w:rsidR="0015633F">
              <w:t xml:space="preserve">Sponsors, </w:t>
            </w:r>
            <w:r>
              <w:t xml:space="preserve">other members of </w:t>
            </w:r>
            <w:r w:rsidR="3CCA42DB">
              <w:t>Technology</w:t>
            </w:r>
            <w:r>
              <w:t xml:space="preserve">, </w:t>
            </w:r>
            <w:r w:rsidR="0015633F">
              <w:t>C</w:t>
            </w:r>
            <w:r>
              <w:t xml:space="preserve">ommittees, </w:t>
            </w:r>
            <w:r w:rsidR="0015633F">
              <w:t>P</w:t>
            </w:r>
            <w:r>
              <w:t xml:space="preserve">roject </w:t>
            </w:r>
            <w:r w:rsidR="0015633F">
              <w:t>B</w:t>
            </w:r>
            <w:r>
              <w:t>oard and other staff groups</w:t>
            </w:r>
          </w:p>
          <w:p w14:paraId="7A4CDA68" w14:textId="43898BEF" w:rsidR="00AD306E" w:rsidRPr="003D59AA" w:rsidRDefault="00AD306E" w:rsidP="00FC3820">
            <w:pPr>
              <w:pStyle w:val="ListParagraph"/>
            </w:pPr>
            <w:r>
              <w:t xml:space="preserve">Maintain and report on project budgets ensuring these are accurately reforecast each month and reported up to the </w:t>
            </w:r>
            <w:r w:rsidR="2F0481B5">
              <w:t xml:space="preserve">Technology </w:t>
            </w:r>
            <w:r>
              <w:t>Portfolio.  Directly control all spend up to £25k</w:t>
            </w:r>
          </w:p>
          <w:p w14:paraId="2B7EF1B8" w14:textId="3F936853" w:rsidR="00907BE9" w:rsidRDefault="00AD306E" w:rsidP="00FC3820">
            <w:pPr>
              <w:pStyle w:val="ListParagraph"/>
            </w:pPr>
            <w:r>
              <w:t>Manage the closure of project</w:t>
            </w:r>
            <w:r w:rsidR="00EA4089">
              <w:t xml:space="preserve"> or stage</w:t>
            </w:r>
            <w:r>
              <w:t xml:space="preserve"> and production of lessons learned reports.  Liaise with the </w:t>
            </w:r>
            <w:r w:rsidR="00EA4089">
              <w:t>Head of Projects and Central Services</w:t>
            </w:r>
            <w:r>
              <w:t xml:space="preserve"> to ensure key changes are absorbed into the </w:t>
            </w:r>
            <w:r w:rsidR="4B951F6A">
              <w:t xml:space="preserve">Technology </w:t>
            </w:r>
            <w:r>
              <w:t>project methodology</w:t>
            </w:r>
          </w:p>
          <w:p w14:paraId="0ADF8D66" w14:textId="3AD6F416" w:rsidR="00EA4089" w:rsidRPr="00FA0A98" w:rsidRDefault="00EA4089" w:rsidP="00FC3820">
            <w:pPr>
              <w:pStyle w:val="ListParagraph"/>
            </w:pPr>
            <w:r>
              <w:t>Arrange and facilitate (if needed) project retrospectives</w:t>
            </w:r>
          </w:p>
          <w:p w14:paraId="16E38D3B" w14:textId="3B043556" w:rsidR="00AD306E" w:rsidRPr="00AD306E" w:rsidRDefault="00AD306E" w:rsidP="00FC3820">
            <w:pPr>
              <w:pStyle w:val="Heading2"/>
            </w:pPr>
            <w:r w:rsidRPr="00AD306E">
              <w:t>Customer/stakeholder management</w:t>
            </w:r>
          </w:p>
          <w:p w14:paraId="32ADC1BD" w14:textId="033575F2" w:rsidR="00AD306E" w:rsidRPr="003D59AA" w:rsidRDefault="00AD306E" w:rsidP="00FC3820">
            <w:pPr>
              <w:pStyle w:val="ListParagraph"/>
            </w:pPr>
            <w:r>
              <w:t>Manage the relationship with the project sponsor</w:t>
            </w:r>
            <w:r w:rsidR="00A0504F">
              <w:t>(s)</w:t>
            </w:r>
            <w:r>
              <w:t xml:space="preserve"> and other key stakeholders ensuring regular engagement throughout the project lifetime</w:t>
            </w:r>
          </w:p>
          <w:p w14:paraId="4EEE3711" w14:textId="3A423F8F" w:rsidR="00AD306E" w:rsidRPr="003D59AA" w:rsidRDefault="00AD306E" w:rsidP="00FC3820">
            <w:pPr>
              <w:pStyle w:val="ListParagraph"/>
            </w:pPr>
            <w:r>
              <w:t xml:space="preserve">Use a range of reporting and communication techniques to keep stakeholders, </w:t>
            </w:r>
            <w:r w:rsidR="0B866BDD">
              <w:t xml:space="preserve">Technology </w:t>
            </w:r>
            <w:r>
              <w:t xml:space="preserve">and the wider School community, informed of project progress.  Work with the assigned </w:t>
            </w:r>
            <w:r w:rsidR="00907BE9">
              <w:t xml:space="preserve">change </w:t>
            </w:r>
            <w:r>
              <w:t>manager to ensure communication is aligned across all aspects of the project</w:t>
            </w:r>
          </w:p>
          <w:p w14:paraId="23C364FD" w14:textId="3823C524" w:rsidR="00AD306E" w:rsidRPr="003D59AA" w:rsidRDefault="00AD306E" w:rsidP="00FC3820">
            <w:pPr>
              <w:pStyle w:val="ListParagraph"/>
            </w:pPr>
            <w:r>
              <w:t>Demonstrate a positive customer service attitude and embody the School’s Values.</w:t>
            </w:r>
          </w:p>
          <w:p w14:paraId="1A060146" w14:textId="6472A5EB" w:rsidR="00AD306E" w:rsidRDefault="00AD306E" w:rsidP="00FC3820">
            <w:pPr>
              <w:pStyle w:val="ListParagraph"/>
            </w:pPr>
            <w:r>
              <w:lastRenderedPageBreak/>
              <w:t>Respond to messages and requests from customers in a timely fashion</w:t>
            </w:r>
          </w:p>
          <w:p w14:paraId="7B87337D" w14:textId="716DE86F" w:rsidR="00E75C7D" w:rsidRDefault="00E75C7D" w:rsidP="00FC3820">
            <w:pPr>
              <w:pStyle w:val="Heading2"/>
            </w:pPr>
            <w:r>
              <w:t>Recruitment</w:t>
            </w:r>
          </w:p>
          <w:p w14:paraId="0CCF4636" w14:textId="66A6C421" w:rsidR="00E75C7D" w:rsidRPr="00BE0B63" w:rsidRDefault="00E75C7D" w:rsidP="00FC3820">
            <w:pPr>
              <w:pStyle w:val="ListParagraph"/>
            </w:pPr>
            <w:r>
              <w:t>Assist the Head of Project &amp; Central Services with recruitment of new project managers and their subsequent on-boarding and induction</w:t>
            </w:r>
            <w:r w:rsidR="00A0504F">
              <w:t xml:space="preserve"> (if required)</w:t>
            </w:r>
          </w:p>
          <w:p w14:paraId="39C52BAB" w14:textId="52BCAAE6" w:rsidR="00C24988" w:rsidRPr="00EE38B1" w:rsidRDefault="00C24988" w:rsidP="00FC3820">
            <w:pPr>
              <w:pStyle w:val="Heading2"/>
            </w:pPr>
            <w:r w:rsidRPr="00EE38B1">
              <w:t xml:space="preserve">Strategy and Planning </w:t>
            </w:r>
          </w:p>
          <w:p w14:paraId="5C29149D" w14:textId="77777777" w:rsidR="00C24988" w:rsidRPr="00EE38B1" w:rsidRDefault="00C24988" w:rsidP="00FC3820">
            <w:pPr>
              <w:pStyle w:val="ListParagraph"/>
              <w:numPr>
                <w:ilvl w:val="0"/>
                <w:numId w:val="14"/>
              </w:numPr>
            </w:pPr>
            <w:r w:rsidRPr="00EE38B1">
              <w:t xml:space="preserve">Contribute to the development of strategy for the area, ensuring that plans are aligned to wider departmental strategy and overall School goals. </w:t>
            </w:r>
          </w:p>
          <w:p w14:paraId="2F08AE8B" w14:textId="77777777" w:rsidR="00C24988" w:rsidRPr="00EE38B1" w:rsidRDefault="00C24988" w:rsidP="00FC3820">
            <w:pPr>
              <w:pStyle w:val="ListParagraph"/>
              <w:numPr>
                <w:ilvl w:val="0"/>
                <w:numId w:val="14"/>
              </w:numPr>
            </w:pPr>
            <w:r w:rsidRPr="00EE38B1">
              <w:t xml:space="preserve">Contribute to the development of broader operational plans, manage operational plans in own area and enable successful implementation by prioritising and aligning planned activities. </w:t>
            </w:r>
          </w:p>
          <w:p w14:paraId="7B1CC65C" w14:textId="77777777" w:rsidR="00C24988" w:rsidRPr="00EE38B1" w:rsidRDefault="00C24988" w:rsidP="00FC3820">
            <w:pPr>
              <w:pStyle w:val="ListParagraph"/>
              <w:numPr>
                <w:ilvl w:val="0"/>
                <w:numId w:val="14"/>
              </w:numPr>
            </w:pPr>
            <w:r w:rsidRPr="00EE38B1">
              <w:t xml:space="preserve">Contribute to the development of Key Performance Indicators to support the assessment of the quality and efficiency of service delivery. </w:t>
            </w:r>
          </w:p>
          <w:p w14:paraId="19F2BCA6" w14:textId="77777777" w:rsidR="00C24988" w:rsidRPr="00EE38B1" w:rsidRDefault="00C24988" w:rsidP="00FC3820">
            <w:pPr>
              <w:pStyle w:val="Heading2"/>
            </w:pPr>
            <w:r w:rsidRPr="00EE38B1">
              <w:t xml:space="preserve">Partnering and Service Delivery </w:t>
            </w:r>
          </w:p>
          <w:p w14:paraId="103BDE49" w14:textId="77777777" w:rsidR="00C24988" w:rsidRPr="00EE38B1" w:rsidRDefault="00C24988" w:rsidP="00FC3820">
            <w:pPr>
              <w:pStyle w:val="ListParagraph"/>
              <w:numPr>
                <w:ilvl w:val="0"/>
                <w:numId w:val="15"/>
              </w:numPr>
            </w:pPr>
            <w:r w:rsidRPr="00EE38B1">
              <w:t xml:space="preserve">Partner with relevant area to understand their business goals and provide them with professional or technical advice, sharing expertise and information to support effective decision-making. </w:t>
            </w:r>
          </w:p>
          <w:p w14:paraId="63CB4FEA" w14:textId="77777777" w:rsidR="00C24988" w:rsidRPr="00EE38B1" w:rsidRDefault="00C24988" w:rsidP="00FC3820">
            <w:pPr>
              <w:pStyle w:val="ListParagraph"/>
              <w:numPr>
                <w:ilvl w:val="0"/>
                <w:numId w:val="15"/>
              </w:numPr>
            </w:pPr>
            <w:r w:rsidRPr="00EE38B1">
              <w:t xml:space="preserve">Use specialist knowledge and information to diagnose and resolve technical issues within agreed parameters, escalating the most complex where appropriate. </w:t>
            </w:r>
          </w:p>
          <w:p w14:paraId="09C5A318" w14:textId="77777777" w:rsidR="00C24988" w:rsidRPr="00EE38B1" w:rsidRDefault="00C24988" w:rsidP="00FC3820">
            <w:pPr>
              <w:pStyle w:val="ListParagraph"/>
              <w:numPr>
                <w:ilvl w:val="0"/>
                <w:numId w:val="15"/>
              </w:numPr>
            </w:pPr>
            <w:r w:rsidRPr="00EE38B1">
              <w:t xml:space="preserve">Manage the delivery of activities within a specialist area, in line with relevant policies and procedures, to ensure performance meets set targets/key performance indicators to support the School in the delivery of a first-class service. </w:t>
            </w:r>
          </w:p>
          <w:p w14:paraId="7E0E9673" w14:textId="77777777" w:rsidR="00C24988" w:rsidRPr="00EE38B1" w:rsidRDefault="00C24988" w:rsidP="00FC3820">
            <w:pPr>
              <w:pStyle w:val="Heading2"/>
            </w:pPr>
            <w:r w:rsidRPr="00EE38B1">
              <w:t xml:space="preserve">Analysis and Reporting </w:t>
            </w:r>
          </w:p>
          <w:p w14:paraId="10AEA59A" w14:textId="77777777" w:rsidR="00C24988" w:rsidRPr="00EE38B1" w:rsidRDefault="00C24988" w:rsidP="00FC3820">
            <w:pPr>
              <w:pStyle w:val="ListParagraph"/>
              <w:numPr>
                <w:ilvl w:val="0"/>
                <w:numId w:val="16"/>
              </w:numPr>
            </w:pPr>
            <w:r w:rsidRPr="00EE38B1">
              <w:t xml:space="preserve">Process complex data and apply technical knowledge when conducting root cause analysis to identify solutions to complex issues/unique requests from students, colleagues or stakeholders from across the School. </w:t>
            </w:r>
          </w:p>
          <w:p w14:paraId="1713C71C" w14:textId="77777777" w:rsidR="00C24988" w:rsidRPr="00EE38B1" w:rsidRDefault="00C24988" w:rsidP="00FC3820">
            <w:pPr>
              <w:pStyle w:val="ListParagraph"/>
              <w:numPr>
                <w:ilvl w:val="0"/>
                <w:numId w:val="16"/>
              </w:numPr>
            </w:pPr>
            <w:r w:rsidRPr="00EE38B1">
              <w:t xml:space="preserve">Extract data from multiple sources, check its integrity and produce reports for use by management. </w:t>
            </w:r>
          </w:p>
          <w:p w14:paraId="6CCA3F8E" w14:textId="77777777" w:rsidR="00C24988" w:rsidRPr="00EE38B1" w:rsidRDefault="00C24988" w:rsidP="00FC3820">
            <w:pPr>
              <w:pStyle w:val="ListParagraph"/>
              <w:numPr>
                <w:ilvl w:val="0"/>
                <w:numId w:val="16"/>
              </w:numPr>
            </w:pPr>
            <w:r w:rsidRPr="00EE38B1">
              <w:t xml:space="preserve">Liaise across the team to prepare complex reports to inform review, planning and decision-making. </w:t>
            </w:r>
          </w:p>
          <w:p w14:paraId="25F5283E" w14:textId="77777777" w:rsidR="00C24988" w:rsidRPr="00EE38B1" w:rsidRDefault="00C24988" w:rsidP="00FC3820">
            <w:pPr>
              <w:pStyle w:val="Heading2"/>
            </w:pPr>
            <w:r w:rsidRPr="00EE38B1">
              <w:t>Compl</w:t>
            </w:r>
            <w:r>
              <w:t>i</w:t>
            </w:r>
            <w:r w:rsidRPr="00EE38B1">
              <w:t xml:space="preserve">ance </w:t>
            </w:r>
          </w:p>
          <w:p w14:paraId="5627554F" w14:textId="77777777" w:rsidR="006B4EE4" w:rsidRDefault="00C24988" w:rsidP="00FC3820">
            <w:pPr>
              <w:pStyle w:val="ListParagraph"/>
              <w:numPr>
                <w:ilvl w:val="0"/>
                <w:numId w:val="17"/>
              </w:numPr>
            </w:pPr>
            <w:r w:rsidRPr="00EE38B1">
              <w:t>Provide advice to colleagues and stakeholders on the interpretation of policies and procedures for an area of specialism, and support monitoring, to ensure compliance across the School.</w:t>
            </w:r>
          </w:p>
          <w:p w14:paraId="3E009762" w14:textId="77777777" w:rsidR="007013FE" w:rsidRPr="00EE38B1" w:rsidRDefault="007013FE" w:rsidP="00FC3820">
            <w:pPr>
              <w:pStyle w:val="Heading2"/>
            </w:pPr>
            <w:r w:rsidRPr="00EE38B1">
              <w:t xml:space="preserve">Supplier/Contractor Management </w:t>
            </w:r>
          </w:p>
          <w:p w14:paraId="37BC62B8" w14:textId="4C7A7F61" w:rsidR="007013FE" w:rsidRPr="00EE38B1" w:rsidRDefault="007013FE" w:rsidP="00FC3820">
            <w:pPr>
              <w:pStyle w:val="ListParagraph"/>
              <w:numPr>
                <w:ilvl w:val="0"/>
                <w:numId w:val="17"/>
              </w:numPr>
            </w:pPr>
            <w:r w:rsidRPr="00EE38B1">
              <w:t xml:space="preserve">Monitor the quality of work delivered by third-party suppliers and agencies against service level agreements to ensure it is to the required standard and provide feedback on performance to management. Take action as necessary based on feedback and escalate issue resolution when required. </w:t>
            </w:r>
          </w:p>
          <w:p w14:paraId="5123F7B2" w14:textId="77777777" w:rsidR="007013FE" w:rsidRPr="00EE38B1" w:rsidRDefault="007013FE" w:rsidP="00FC3820">
            <w:pPr>
              <w:pStyle w:val="Heading2"/>
            </w:pPr>
            <w:r w:rsidRPr="00EE38B1">
              <w:t xml:space="preserve">Collaboration </w:t>
            </w:r>
          </w:p>
          <w:p w14:paraId="6BE2531C" w14:textId="77777777" w:rsidR="007013FE" w:rsidRPr="00EE38B1" w:rsidRDefault="007013FE" w:rsidP="00FC3820">
            <w:pPr>
              <w:pStyle w:val="ListParagraph"/>
              <w:numPr>
                <w:ilvl w:val="0"/>
                <w:numId w:val="17"/>
              </w:numPr>
            </w:pPr>
            <w:r w:rsidRPr="00EE38B1">
              <w:t xml:space="preserve">Partner, and build strong relationships with relevant areas to ensure good understanding of their business goals and that advice/service delivered meets and exceeds their needs. </w:t>
            </w:r>
          </w:p>
          <w:p w14:paraId="649B4524" w14:textId="77777777" w:rsidR="007013FE" w:rsidRPr="00EE38B1" w:rsidRDefault="007013FE" w:rsidP="00FC3820">
            <w:pPr>
              <w:pStyle w:val="ListParagraph"/>
              <w:numPr>
                <w:ilvl w:val="0"/>
                <w:numId w:val="17"/>
              </w:numPr>
            </w:pPr>
            <w:r w:rsidRPr="00EE38B1">
              <w:lastRenderedPageBreak/>
              <w:t xml:space="preserve">Develop and enhance relationships with stakeholders across the School to facilitate improved communication, support implementation of change programmes, and to monitor the level of satisfaction with service delivery. </w:t>
            </w:r>
          </w:p>
          <w:p w14:paraId="33B86C8A" w14:textId="77777777" w:rsidR="007013FE" w:rsidRPr="00EE38B1" w:rsidRDefault="007013FE" w:rsidP="00FC3820">
            <w:pPr>
              <w:pStyle w:val="ListParagraph"/>
              <w:numPr>
                <w:ilvl w:val="0"/>
                <w:numId w:val="17"/>
              </w:numPr>
            </w:pPr>
            <w:r w:rsidRPr="00EE38B1">
              <w:t xml:space="preserve">Represent the team to colleagues, stakeholders and cross-School groups, enabling cross-department working, spotting and initiating opportunities to collaborate for best business solutions. </w:t>
            </w:r>
          </w:p>
          <w:p w14:paraId="4528CAA4" w14:textId="77777777" w:rsidR="007013FE" w:rsidRPr="00EE38B1" w:rsidRDefault="007013FE" w:rsidP="00FC3820">
            <w:pPr>
              <w:pStyle w:val="Heading2"/>
            </w:pPr>
            <w:r w:rsidRPr="00EE38B1">
              <w:t xml:space="preserve">Financial Management </w:t>
            </w:r>
          </w:p>
          <w:p w14:paraId="48F2CD9E" w14:textId="77777777" w:rsidR="007013FE" w:rsidRPr="00EE38B1" w:rsidRDefault="007013FE" w:rsidP="00FC3820">
            <w:pPr>
              <w:pStyle w:val="ListParagraph"/>
              <w:numPr>
                <w:ilvl w:val="0"/>
                <w:numId w:val="18"/>
              </w:numPr>
            </w:pPr>
            <w:r w:rsidRPr="00EE38B1">
              <w:t xml:space="preserve">May oversee the co-ordination of financial planning and reporting, providing guidance as required to support colleagues to fulfil financial management responsibilities. </w:t>
            </w:r>
          </w:p>
          <w:p w14:paraId="25C710A6" w14:textId="77777777" w:rsidR="007013FE" w:rsidRPr="00EE38B1" w:rsidRDefault="007013FE" w:rsidP="00FC3820">
            <w:pPr>
              <w:pStyle w:val="ListParagraph"/>
              <w:numPr>
                <w:ilvl w:val="0"/>
                <w:numId w:val="18"/>
              </w:numPr>
            </w:pPr>
            <w:r w:rsidRPr="00EE38B1">
              <w:t xml:space="preserve">May carry responsibility for a specific budget, fulfilling financial management requirements and ensuring the effective use of financial resources within budget. </w:t>
            </w:r>
          </w:p>
          <w:p w14:paraId="60D67982" w14:textId="77777777" w:rsidR="007013FE" w:rsidRPr="00FC3820" w:rsidRDefault="007013FE" w:rsidP="00FC3820">
            <w:pPr>
              <w:pStyle w:val="Heading2"/>
            </w:pPr>
            <w:r w:rsidRPr="00FC3820">
              <w:t xml:space="preserve">Process Improvement </w:t>
            </w:r>
          </w:p>
          <w:p w14:paraId="1F005BD3" w14:textId="77777777" w:rsidR="007013FE" w:rsidRPr="00EE38B1" w:rsidRDefault="007013FE" w:rsidP="00FC3820">
            <w:pPr>
              <w:pStyle w:val="ListParagraph"/>
            </w:pPr>
            <w:r>
              <w:t xml:space="preserve">Research best practice in own area of expertise, and review and analyse detailed business models to support senior management in developing and improving policies, processes and systems relevant to a specialist area. </w:t>
            </w:r>
          </w:p>
          <w:p w14:paraId="6BCF8132" w14:textId="77777777" w:rsidR="007013FE" w:rsidRPr="00EE38B1" w:rsidRDefault="007013FE" w:rsidP="00FC3820">
            <w:pPr>
              <w:pStyle w:val="Heading2"/>
            </w:pPr>
            <w:r w:rsidRPr="00EE38B1">
              <w:t xml:space="preserve">People Management </w:t>
            </w:r>
          </w:p>
          <w:p w14:paraId="129C4950" w14:textId="1908C093" w:rsidR="007013FE" w:rsidRPr="00EE38B1" w:rsidRDefault="002B68D5" w:rsidP="00FC3820">
            <w:pPr>
              <w:pStyle w:val="ListParagraph"/>
            </w:pPr>
            <w:r>
              <w:t xml:space="preserve">Whilst there is no direct line management, there will be </w:t>
            </w:r>
            <w:r w:rsidR="00854959">
              <w:t xml:space="preserve">matrix management of a blended project team consisting of individuals within the Technology department, cross-school SMEs and partners. </w:t>
            </w:r>
          </w:p>
          <w:p w14:paraId="10B53624" w14:textId="77777777" w:rsidR="007013FE" w:rsidRPr="00B62EFD" w:rsidRDefault="007013FE" w:rsidP="00FC3820">
            <w:pPr>
              <w:pStyle w:val="Heading2"/>
            </w:pPr>
            <w:r w:rsidRPr="00B62EFD">
              <w:t xml:space="preserve">Change Management </w:t>
            </w:r>
          </w:p>
          <w:p w14:paraId="12EABFC6" w14:textId="77777777" w:rsidR="007013FE" w:rsidRPr="00EE38B1" w:rsidRDefault="007013FE" w:rsidP="00FC3820">
            <w:pPr>
              <w:pStyle w:val="ListParagraph"/>
              <w:rPr>
                <w:b/>
              </w:rPr>
            </w:pPr>
            <w:r>
              <w:t>Champion change by role modelling the behaviour expected from all colleagues, and consider the impact of change on all processes, systems and people to ensure</w:t>
            </w:r>
            <w:r w:rsidRPr="162061BE">
              <w:rPr>
                <w:b/>
              </w:rPr>
              <w:t xml:space="preserve"> </w:t>
            </w:r>
            <w:r>
              <w:t>appropriate steps are taken for successful implementation.</w:t>
            </w:r>
            <w:r w:rsidRPr="162061BE">
              <w:rPr>
                <w:b/>
              </w:rPr>
              <w:t xml:space="preserve"> </w:t>
            </w:r>
          </w:p>
          <w:p w14:paraId="7B2894A2" w14:textId="77777777" w:rsidR="007013FE" w:rsidRDefault="007013FE" w:rsidP="00FC3820">
            <w:pPr>
              <w:pStyle w:val="ListParagraph"/>
            </w:pPr>
            <w:r>
              <w:t>Consult with and advise the business on change programmes and initiatives, influencing stakeholders so they become advocates for the change and support its successful implementation.</w:t>
            </w:r>
          </w:p>
          <w:p w14:paraId="02F54486" w14:textId="77777777" w:rsidR="000779B4" w:rsidRPr="00FC3820" w:rsidRDefault="000779B4" w:rsidP="00FC3820">
            <w:pPr>
              <w:pStyle w:val="Heading2"/>
              <w:rPr>
                <w:u w:val="single"/>
              </w:rPr>
            </w:pPr>
            <w:r w:rsidRPr="00FC3820">
              <w:rPr>
                <w:u w:val="single"/>
              </w:rPr>
              <w:t>KPIs</w:t>
            </w:r>
          </w:p>
          <w:p w14:paraId="7BDC2992" w14:textId="77777777" w:rsidR="00C63C37" w:rsidRPr="00EE38B1" w:rsidRDefault="00C63C37" w:rsidP="00FC3820">
            <w:pPr>
              <w:pStyle w:val="ListParagraph"/>
              <w:numPr>
                <w:ilvl w:val="0"/>
                <w:numId w:val="20"/>
              </w:numPr>
            </w:pPr>
            <w:r w:rsidRPr="00EE38B1">
              <w:t xml:space="preserve">Delivery of high-quality service in area of specialism. </w:t>
            </w:r>
          </w:p>
          <w:p w14:paraId="4833B229" w14:textId="77777777" w:rsidR="00C63C37" w:rsidRPr="00EE38B1" w:rsidRDefault="00C63C37" w:rsidP="00FC3820">
            <w:pPr>
              <w:pStyle w:val="ListParagraph"/>
              <w:numPr>
                <w:ilvl w:val="0"/>
                <w:numId w:val="20"/>
              </w:numPr>
            </w:pPr>
            <w:r w:rsidRPr="00EE38B1">
              <w:t xml:space="preserve">Development of solutions and improvements to complex issues within own area of specialism. </w:t>
            </w:r>
          </w:p>
          <w:p w14:paraId="0246ACEF" w14:textId="77777777" w:rsidR="00C63C37" w:rsidRPr="00EE38B1" w:rsidRDefault="00C63C37" w:rsidP="00FC3820">
            <w:pPr>
              <w:pStyle w:val="ListParagraph"/>
              <w:numPr>
                <w:ilvl w:val="0"/>
                <w:numId w:val="20"/>
              </w:numPr>
            </w:pPr>
            <w:r w:rsidRPr="00EE38B1">
              <w:t xml:space="preserve">Production of high-quality reports, with complex analysis to support management decision-making. </w:t>
            </w:r>
          </w:p>
          <w:p w14:paraId="6C64FEB9" w14:textId="77777777" w:rsidR="00C63C37" w:rsidRPr="00EE38B1" w:rsidRDefault="00C63C37" w:rsidP="00FC3820">
            <w:pPr>
              <w:pStyle w:val="ListParagraph"/>
              <w:numPr>
                <w:ilvl w:val="0"/>
                <w:numId w:val="20"/>
              </w:numPr>
            </w:pPr>
            <w:r w:rsidRPr="00EE38B1">
              <w:t xml:space="preserve">Contribution to cross-School compliance with regulations and legislation. </w:t>
            </w:r>
          </w:p>
          <w:p w14:paraId="798CFE5C" w14:textId="77777777" w:rsidR="00C63C37" w:rsidRPr="00EE38B1" w:rsidRDefault="00C63C37" w:rsidP="00FC3820">
            <w:pPr>
              <w:pStyle w:val="ListParagraph"/>
              <w:numPr>
                <w:ilvl w:val="0"/>
                <w:numId w:val="20"/>
              </w:numPr>
            </w:pPr>
            <w:r w:rsidRPr="00EE38B1">
              <w:t xml:space="preserve">High-quality work delivered by third-party contractors and agencies. </w:t>
            </w:r>
          </w:p>
          <w:p w14:paraId="310709A2" w14:textId="77777777" w:rsidR="00C63C37" w:rsidRPr="00EE38B1" w:rsidRDefault="00C63C37" w:rsidP="00FC3820">
            <w:pPr>
              <w:pStyle w:val="ListParagraph"/>
              <w:numPr>
                <w:ilvl w:val="0"/>
                <w:numId w:val="20"/>
              </w:numPr>
            </w:pPr>
            <w:r w:rsidRPr="00EE38B1">
              <w:t xml:space="preserve">Projects delivered on time, on budget and to quality standards. </w:t>
            </w:r>
          </w:p>
          <w:p w14:paraId="76094937" w14:textId="77777777" w:rsidR="00C63C37" w:rsidRPr="00EE38B1" w:rsidRDefault="00C63C37" w:rsidP="00FC3820">
            <w:pPr>
              <w:pStyle w:val="ListParagraph"/>
              <w:numPr>
                <w:ilvl w:val="0"/>
                <w:numId w:val="20"/>
              </w:numPr>
            </w:pPr>
            <w:r w:rsidRPr="00EE38B1">
              <w:t xml:space="preserve">Strong cross-team working relationships with key stakeholders. </w:t>
            </w:r>
          </w:p>
          <w:p w14:paraId="5D4ABA1D" w14:textId="77777777" w:rsidR="00C63C37" w:rsidRPr="00EE38B1" w:rsidRDefault="00C63C37" w:rsidP="00FC3820">
            <w:pPr>
              <w:pStyle w:val="ListParagraph"/>
              <w:numPr>
                <w:ilvl w:val="0"/>
                <w:numId w:val="20"/>
              </w:numPr>
            </w:pPr>
            <w:r w:rsidRPr="00EE38B1">
              <w:t xml:space="preserve">Positive feedback from students, colleagues and stakeholders. </w:t>
            </w:r>
          </w:p>
          <w:p w14:paraId="41943C29" w14:textId="77777777" w:rsidR="00C63C37" w:rsidRDefault="00C63C37" w:rsidP="00FC3820">
            <w:pPr>
              <w:pStyle w:val="ListParagraph"/>
              <w:numPr>
                <w:ilvl w:val="0"/>
                <w:numId w:val="20"/>
              </w:numPr>
            </w:pPr>
            <w:r w:rsidRPr="00EE38B1">
              <w:t xml:space="preserve">Improvements in commercial performance for the team or department. </w:t>
            </w:r>
          </w:p>
          <w:p w14:paraId="01EEFB69" w14:textId="5E56C36E" w:rsidR="000779B4" w:rsidRPr="00C24988" w:rsidRDefault="00C63C37" w:rsidP="00FC3820">
            <w:pPr>
              <w:pStyle w:val="ListParagraph"/>
              <w:numPr>
                <w:ilvl w:val="0"/>
                <w:numId w:val="20"/>
              </w:numPr>
            </w:pPr>
            <w:r w:rsidRPr="00C63C37">
              <w:t>Contribution to the development of policies, processes and systems.</w:t>
            </w:r>
          </w:p>
        </w:tc>
      </w:tr>
    </w:tbl>
    <w:p w14:paraId="6148846F" w14:textId="77777777" w:rsidR="00FC3820" w:rsidRDefault="00FC3820"/>
    <w:tbl>
      <w:tblPr>
        <w:tblStyle w:val="TableGrid"/>
        <w:tblW w:w="0" w:type="auto"/>
        <w:tblLayout w:type="fixed"/>
        <w:tblCellMar>
          <w:top w:w="57" w:type="dxa"/>
          <w:bottom w:w="57" w:type="dxa"/>
        </w:tblCellMar>
        <w:tblLook w:val="04A0" w:firstRow="1" w:lastRow="0" w:firstColumn="1" w:lastColumn="0" w:noHBand="0" w:noVBand="1"/>
      </w:tblPr>
      <w:tblGrid>
        <w:gridCol w:w="8897"/>
      </w:tblGrid>
      <w:tr w:rsidR="006B4EE4" w:rsidRPr="002C44E8" w14:paraId="5F3291C4" w14:textId="77777777" w:rsidTr="162061BE">
        <w:trPr>
          <w:trHeight w:val="416"/>
          <w:tblHeader/>
        </w:trPr>
        <w:tc>
          <w:tcPr>
            <w:tcW w:w="8897" w:type="dxa"/>
            <w:shd w:val="clear" w:color="auto" w:fill="001E62"/>
          </w:tcPr>
          <w:p w14:paraId="7F7C50BE" w14:textId="219F0B4F" w:rsidR="006B4EE4" w:rsidRPr="002C44E8" w:rsidRDefault="005F577B" w:rsidP="00B62EFD">
            <w:pPr>
              <w:keepNext/>
              <w:keepLines/>
              <w:spacing w:before="120" w:after="120"/>
              <w:ind w:right="-6"/>
              <w:rPr>
                <w:rFonts w:ascii="Montserrat" w:hAnsi="Montserrat" w:cs="Arial"/>
                <w:b/>
                <w:color w:val="FFFFFF" w:themeColor="background1"/>
                <w:sz w:val="22"/>
                <w:szCs w:val="20"/>
                <w:lang w:eastAsia="en-US"/>
              </w:rPr>
            </w:pPr>
            <w:r w:rsidRPr="005F577B">
              <w:rPr>
                <w:rFonts w:ascii="Montserrat" w:hAnsi="Montserrat" w:cs="Arial"/>
                <w:b/>
                <w:color w:val="FFFFFF" w:themeColor="background1"/>
                <w:sz w:val="22"/>
                <w:szCs w:val="20"/>
                <w:lang w:eastAsia="en-US"/>
              </w:rPr>
              <w:lastRenderedPageBreak/>
              <w:t>Knowledge/Qualifications/Skills/Experience required</w:t>
            </w:r>
          </w:p>
        </w:tc>
      </w:tr>
      <w:tr w:rsidR="006B4EE4" w:rsidRPr="001C60F4" w14:paraId="5B544493" w14:textId="77777777" w:rsidTr="162061BE">
        <w:trPr>
          <w:trHeight w:val="1086"/>
        </w:trPr>
        <w:tc>
          <w:tcPr>
            <w:tcW w:w="8897" w:type="dxa"/>
          </w:tcPr>
          <w:p w14:paraId="3BFEAD57" w14:textId="5FE72113" w:rsidR="000841E6" w:rsidRPr="00B62EFD" w:rsidRDefault="000841E6" w:rsidP="00FC3820">
            <w:pPr>
              <w:pStyle w:val="Heading2"/>
            </w:pPr>
            <w:r w:rsidRPr="000841E6">
              <w:t>Knowledge/Qualifications Required:</w:t>
            </w:r>
          </w:p>
          <w:p w14:paraId="5718B573" w14:textId="67EAF67B" w:rsidR="008D2876" w:rsidRPr="00245B9E" w:rsidRDefault="77C2B604" w:rsidP="00FC3820">
            <w:pPr>
              <w:pStyle w:val="ListParagraph"/>
            </w:pPr>
            <w:r>
              <w:t xml:space="preserve">Bachelor’s degree or equivalent experience. </w:t>
            </w:r>
          </w:p>
          <w:p w14:paraId="66E6D5FB" w14:textId="532664F2" w:rsidR="000841E6" w:rsidRDefault="705AD0A5" w:rsidP="00FC3820">
            <w:pPr>
              <w:pStyle w:val="ListParagraph"/>
            </w:pPr>
            <w:r>
              <w:t xml:space="preserve">Professional qualification or equivalent experience </w:t>
            </w:r>
          </w:p>
          <w:p w14:paraId="6F9819CD" w14:textId="77777777" w:rsidR="00FC3820" w:rsidRDefault="00FC3820" w:rsidP="00FC3820">
            <w:pPr>
              <w:pStyle w:val="Heading2"/>
            </w:pPr>
          </w:p>
          <w:p w14:paraId="493523EE" w14:textId="34886504" w:rsidR="000841E6" w:rsidRPr="00B62EFD" w:rsidRDefault="000841E6" w:rsidP="00FC3820">
            <w:pPr>
              <w:pStyle w:val="Heading2"/>
            </w:pPr>
            <w:r w:rsidRPr="000841E6">
              <w:t>Experience – essential</w:t>
            </w:r>
          </w:p>
          <w:p w14:paraId="16B03D53" w14:textId="2872DC06" w:rsidR="000841E6" w:rsidRDefault="62FE0E7B" w:rsidP="00FC3820">
            <w:pPr>
              <w:pStyle w:val="ListParagraph"/>
            </w:pPr>
            <w:r>
              <w:t xml:space="preserve">Successful completion of a number of projects in a medium to large size </w:t>
            </w:r>
            <w:r w:rsidR="00854959">
              <w:t>organization</w:t>
            </w:r>
          </w:p>
          <w:p w14:paraId="7B436433" w14:textId="7621A8BB" w:rsidR="00854959" w:rsidRDefault="00854959" w:rsidP="00FC3820">
            <w:pPr>
              <w:pStyle w:val="ListParagraph"/>
            </w:pPr>
            <w:r>
              <w:t xml:space="preserve">Evidence or experience of delivering projects in a customer </w:t>
            </w:r>
            <w:r w:rsidR="003D5849">
              <w:t>experience domain (e.g. CRM, Marketing Automation, Customer Data Platform)</w:t>
            </w:r>
          </w:p>
          <w:p w14:paraId="022D6728" w14:textId="5FA14993" w:rsidR="000841E6" w:rsidRDefault="62FE0E7B" w:rsidP="00FC3820">
            <w:pPr>
              <w:pStyle w:val="ListParagraph"/>
            </w:pPr>
            <w:r>
              <w:t>Recent experience of working with third party suppliers and managing supplier relationships and resources</w:t>
            </w:r>
          </w:p>
          <w:p w14:paraId="09278188" w14:textId="53CFC9B0" w:rsidR="000841E6" w:rsidRDefault="62FE0E7B" w:rsidP="00FC3820">
            <w:pPr>
              <w:pStyle w:val="ListParagraph"/>
            </w:pPr>
            <w:r>
              <w:t>Management of project budgets</w:t>
            </w:r>
          </w:p>
          <w:p w14:paraId="77D9A35E" w14:textId="77777777" w:rsidR="000841E6" w:rsidRPr="00B62EFD" w:rsidRDefault="000841E6" w:rsidP="00FC3820">
            <w:pPr>
              <w:pStyle w:val="Heading2"/>
            </w:pPr>
            <w:r w:rsidRPr="000841E6">
              <w:t>Experience – advantageous</w:t>
            </w:r>
          </w:p>
          <w:p w14:paraId="735D38E4" w14:textId="1AE37ACD" w:rsidR="000841E6" w:rsidRDefault="62FE0E7B" w:rsidP="00FC3820">
            <w:pPr>
              <w:pStyle w:val="ListParagraph"/>
            </w:pPr>
            <w:r>
              <w:t>Change management</w:t>
            </w:r>
          </w:p>
          <w:p w14:paraId="5A5C8AD2" w14:textId="02A22121" w:rsidR="000841E6" w:rsidRDefault="62FE0E7B" w:rsidP="00FC3820">
            <w:pPr>
              <w:pStyle w:val="ListParagraph"/>
            </w:pPr>
            <w:r>
              <w:t>Knowledge of/working in the HE sector</w:t>
            </w:r>
          </w:p>
          <w:p w14:paraId="2B468E34" w14:textId="0D5CD179" w:rsidR="000841E6" w:rsidRDefault="62FE0E7B" w:rsidP="00FC3820">
            <w:pPr>
              <w:pStyle w:val="ListParagraph"/>
            </w:pPr>
            <w:r>
              <w:t>Experience of working in an agile environment and with agile development/project management methodologies</w:t>
            </w:r>
          </w:p>
          <w:p w14:paraId="053909BD" w14:textId="77777777" w:rsidR="000841E6" w:rsidRPr="00B62EFD" w:rsidRDefault="000841E6" w:rsidP="00FC3820">
            <w:pPr>
              <w:pStyle w:val="Heading2"/>
            </w:pPr>
            <w:r w:rsidRPr="009B1E03">
              <w:t>Skills</w:t>
            </w:r>
          </w:p>
          <w:p w14:paraId="2246250A" w14:textId="77777777" w:rsidR="00BD0FE2" w:rsidRPr="00EE38B1" w:rsidRDefault="00BD0FE2" w:rsidP="00FC3820">
            <w:pPr>
              <w:pStyle w:val="ListParagraph"/>
              <w:numPr>
                <w:ilvl w:val="0"/>
                <w:numId w:val="20"/>
              </w:numPr>
            </w:pPr>
            <w:r w:rsidRPr="00EE38B1">
              <w:t xml:space="preserve">Excellent communication skills with the ability to engage a variety of audiences. </w:t>
            </w:r>
          </w:p>
          <w:p w14:paraId="7807AB26" w14:textId="77777777" w:rsidR="00BD0FE2" w:rsidRPr="00EE38B1" w:rsidRDefault="00BD0FE2" w:rsidP="00FC3820">
            <w:pPr>
              <w:pStyle w:val="ListParagraph"/>
              <w:numPr>
                <w:ilvl w:val="0"/>
                <w:numId w:val="20"/>
              </w:numPr>
            </w:pPr>
            <w:r w:rsidRPr="00EE38B1">
              <w:t xml:space="preserve">Significant experience of software related to own area of specialism, with the ability to build basic models or tools. </w:t>
            </w:r>
          </w:p>
          <w:p w14:paraId="593DCBB0" w14:textId="77777777" w:rsidR="00BD0FE2" w:rsidRPr="00EE38B1" w:rsidRDefault="00BD0FE2" w:rsidP="00FC3820">
            <w:pPr>
              <w:pStyle w:val="ListParagraph"/>
              <w:numPr>
                <w:ilvl w:val="0"/>
                <w:numId w:val="20"/>
              </w:numPr>
            </w:pPr>
            <w:r w:rsidRPr="00EE38B1">
              <w:t xml:space="preserve">Sound working knowledge of policies, regulations and legislation in area of specialism. </w:t>
            </w:r>
          </w:p>
          <w:p w14:paraId="32BBF495" w14:textId="77777777" w:rsidR="00BD0FE2" w:rsidRPr="00EE38B1" w:rsidRDefault="00BD0FE2" w:rsidP="00FC3820">
            <w:pPr>
              <w:pStyle w:val="ListParagraph"/>
              <w:numPr>
                <w:ilvl w:val="0"/>
                <w:numId w:val="20"/>
              </w:numPr>
            </w:pPr>
            <w:r w:rsidRPr="00EE38B1">
              <w:t xml:space="preserve">Excellent analytical and problem solving skills. </w:t>
            </w:r>
          </w:p>
          <w:p w14:paraId="6FA2C334" w14:textId="77777777" w:rsidR="00BD0FE2" w:rsidRPr="00EE38B1" w:rsidRDefault="00BD0FE2" w:rsidP="00FC3820">
            <w:pPr>
              <w:pStyle w:val="ListParagraph"/>
              <w:numPr>
                <w:ilvl w:val="0"/>
                <w:numId w:val="20"/>
              </w:numPr>
            </w:pPr>
            <w:r w:rsidRPr="00EE38B1">
              <w:t xml:space="preserve">Ability to manage multiple internal and external stakeholders. </w:t>
            </w:r>
          </w:p>
          <w:p w14:paraId="5227A23E" w14:textId="77777777" w:rsidR="00BD0FE2" w:rsidRPr="00EE38B1" w:rsidRDefault="00BD0FE2" w:rsidP="00FC3820">
            <w:pPr>
              <w:pStyle w:val="ListParagraph"/>
              <w:numPr>
                <w:ilvl w:val="0"/>
                <w:numId w:val="20"/>
              </w:numPr>
            </w:pPr>
            <w:r w:rsidRPr="00EE38B1">
              <w:t xml:space="preserve">Ability to prioritise and focus on material issues. </w:t>
            </w:r>
          </w:p>
          <w:p w14:paraId="55880435" w14:textId="77777777" w:rsidR="00BD0FE2" w:rsidRPr="00EE38B1" w:rsidRDefault="00BD0FE2" w:rsidP="00FC3820">
            <w:pPr>
              <w:pStyle w:val="ListParagraph"/>
              <w:numPr>
                <w:ilvl w:val="0"/>
                <w:numId w:val="20"/>
              </w:numPr>
            </w:pPr>
            <w:r w:rsidRPr="00EE38B1">
              <w:t xml:space="preserve">In-depth knowledge of business education/specialist area. </w:t>
            </w:r>
          </w:p>
          <w:p w14:paraId="5E163D5E" w14:textId="77777777" w:rsidR="00BD0FE2" w:rsidRPr="00EE38B1" w:rsidRDefault="00BD0FE2" w:rsidP="00FC3820">
            <w:pPr>
              <w:pStyle w:val="ListParagraph"/>
              <w:numPr>
                <w:ilvl w:val="0"/>
                <w:numId w:val="20"/>
              </w:numPr>
            </w:pPr>
            <w:r w:rsidRPr="00EE38B1">
              <w:t xml:space="preserve">Experience of leading projects. </w:t>
            </w:r>
          </w:p>
          <w:p w14:paraId="5E042A61" w14:textId="77777777" w:rsidR="00BD0FE2" w:rsidRDefault="00BD0FE2" w:rsidP="00FC3820">
            <w:pPr>
              <w:pStyle w:val="ListParagraph"/>
              <w:numPr>
                <w:ilvl w:val="0"/>
                <w:numId w:val="20"/>
              </w:numPr>
            </w:pPr>
            <w:r w:rsidRPr="00EE38B1">
              <w:t xml:space="preserve">Experience in effectively managing external suppliers/contractors. </w:t>
            </w:r>
          </w:p>
          <w:p w14:paraId="7DD123B8" w14:textId="6CC85F7D" w:rsidR="000841E6" w:rsidRPr="001C60F4" w:rsidRDefault="00BD0FE2" w:rsidP="00FC3820">
            <w:pPr>
              <w:pStyle w:val="ListParagraph"/>
              <w:numPr>
                <w:ilvl w:val="0"/>
                <w:numId w:val="20"/>
              </w:numPr>
            </w:pPr>
            <w:r w:rsidRPr="00BD0FE2">
              <w:t>Financial management experience and commercial acumen.</w:t>
            </w:r>
          </w:p>
        </w:tc>
      </w:tr>
    </w:tbl>
    <w:p w14:paraId="34CAE7FD" w14:textId="7B898416" w:rsidR="006B4EE4" w:rsidRPr="007635CD" w:rsidRDefault="006B4EE4" w:rsidP="005F577B">
      <w:pPr>
        <w:keepNext/>
        <w:keepLines/>
        <w:spacing w:after="0" w:line="257" w:lineRule="auto"/>
        <w:ind w:right="-6"/>
        <w:rPr>
          <w:rFonts w:ascii="Montserrat" w:hAnsi="Montserrat"/>
          <w:sz w:val="12"/>
          <w:szCs w:val="20"/>
        </w:rPr>
      </w:pPr>
    </w:p>
    <w:p w14:paraId="41F63313" w14:textId="77777777" w:rsidR="00EE38B1" w:rsidRPr="002C44E8" w:rsidRDefault="00EE38B1" w:rsidP="001C60F4">
      <w:pPr>
        <w:keepNext/>
        <w:keepLines/>
        <w:framePr w:hSpace="180" w:wrap="around" w:vAnchor="text" w:hAnchor="margin" w:y="8666"/>
        <w:ind w:right="-6"/>
        <w:rPr>
          <w:rFonts w:ascii="Montserrat" w:hAnsi="Montserrat"/>
          <w:sz w:val="22"/>
          <w:szCs w:val="20"/>
        </w:rPr>
      </w:pPr>
    </w:p>
    <w:tbl>
      <w:tblPr>
        <w:tblStyle w:val="TableGrid"/>
        <w:tblW w:w="0" w:type="auto"/>
        <w:tblLayout w:type="fixed"/>
        <w:tblCellMar>
          <w:top w:w="57" w:type="dxa"/>
          <w:bottom w:w="57" w:type="dxa"/>
        </w:tblCellMar>
        <w:tblLook w:val="04A0" w:firstRow="1" w:lastRow="0" w:firstColumn="1" w:lastColumn="0" w:noHBand="0" w:noVBand="1"/>
      </w:tblPr>
      <w:tblGrid>
        <w:gridCol w:w="8897"/>
      </w:tblGrid>
      <w:tr w:rsidR="006B4EE4" w:rsidRPr="002C44E8" w14:paraId="242270CE" w14:textId="77777777" w:rsidTr="162061BE">
        <w:trPr>
          <w:trHeight w:val="416"/>
          <w:tblHeader/>
        </w:trPr>
        <w:tc>
          <w:tcPr>
            <w:tcW w:w="8897" w:type="dxa"/>
            <w:shd w:val="clear" w:color="auto" w:fill="001E61" w:themeFill="text1"/>
          </w:tcPr>
          <w:p w14:paraId="26018A46" w14:textId="6316AF4F" w:rsidR="006B4EE4" w:rsidRPr="002C44E8" w:rsidRDefault="006B4EE4" w:rsidP="00B62EFD">
            <w:pPr>
              <w:keepNext/>
              <w:keepLines/>
              <w:spacing w:before="120" w:after="120"/>
              <w:ind w:right="-6"/>
              <w:rPr>
                <w:rFonts w:ascii="Montserrat" w:hAnsi="Montserrat" w:cs="Arial"/>
                <w:b/>
                <w:color w:val="FFFFFF" w:themeColor="background1"/>
                <w:sz w:val="22"/>
                <w:szCs w:val="20"/>
                <w:lang w:eastAsia="en-US"/>
              </w:rPr>
            </w:pPr>
            <w:r w:rsidRPr="002C44E8">
              <w:rPr>
                <w:rFonts w:ascii="Montserrat" w:hAnsi="Montserrat" w:cs="Arial"/>
                <w:b/>
                <w:color w:val="FFFFFF" w:themeColor="background1"/>
                <w:sz w:val="22"/>
                <w:szCs w:val="20"/>
                <w:lang w:eastAsia="en-US"/>
              </w:rPr>
              <w:t>Resources including team management</w:t>
            </w:r>
          </w:p>
        </w:tc>
      </w:tr>
      <w:tr w:rsidR="006B4EE4" w:rsidRPr="001C60F4" w14:paraId="0691B1AD" w14:textId="77777777" w:rsidTr="162061BE">
        <w:trPr>
          <w:trHeight w:val="358"/>
        </w:trPr>
        <w:tc>
          <w:tcPr>
            <w:tcW w:w="8897" w:type="dxa"/>
          </w:tcPr>
          <w:p w14:paraId="247DBB93" w14:textId="5CD6E634" w:rsidR="006B4EE4" w:rsidRPr="001C60F4" w:rsidRDefault="496B8AB7" w:rsidP="00FC3820">
            <w:pPr>
              <w:pStyle w:val="ListParagraph"/>
            </w:pPr>
            <w:r>
              <w:t>Matrix manage the project team and other department stakeholders</w:t>
            </w:r>
          </w:p>
        </w:tc>
      </w:tr>
    </w:tbl>
    <w:p w14:paraId="5FE01732" w14:textId="36FF1E4B" w:rsidR="00892E5E" w:rsidRPr="007635CD" w:rsidRDefault="00892E5E" w:rsidP="007635CD">
      <w:pPr>
        <w:keepNext/>
        <w:keepLines/>
        <w:spacing w:after="0" w:line="257" w:lineRule="auto"/>
        <w:ind w:right="-6"/>
        <w:rPr>
          <w:rFonts w:ascii="Montserrat" w:hAnsi="Montserrat"/>
          <w:sz w:val="14"/>
          <w:szCs w:val="20"/>
        </w:rPr>
      </w:pPr>
    </w:p>
    <w:tbl>
      <w:tblPr>
        <w:tblStyle w:val="TableGrid"/>
        <w:tblW w:w="0" w:type="auto"/>
        <w:tblLook w:val="04A0" w:firstRow="1" w:lastRow="0" w:firstColumn="1" w:lastColumn="0" w:noHBand="0" w:noVBand="1"/>
      </w:tblPr>
      <w:tblGrid>
        <w:gridCol w:w="1838"/>
        <w:gridCol w:w="7074"/>
      </w:tblGrid>
      <w:tr w:rsidR="005F577B" w14:paraId="147AB030" w14:textId="77777777" w:rsidTr="008D2876">
        <w:tc>
          <w:tcPr>
            <w:tcW w:w="1838" w:type="dxa"/>
            <w:shd w:val="clear" w:color="auto" w:fill="001E61" w:themeFill="text1"/>
            <w:vAlign w:val="center"/>
          </w:tcPr>
          <w:p w14:paraId="5DD1E764" w14:textId="5EA7057E" w:rsidR="005F577B" w:rsidRPr="005F577B" w:rsidRDefault="005F577B" w:rsidP="008D2876">
            <w:pPr>
              <w:keepNext/>
              <w:keepLines/>
              <w:spacing w:after="120"/>
              <w:ind w:right="-6"/>
              <w:rPr>
                <w:rFonts w:ascii="Montserrat" w:hAnsi="Montserrat"/>
                <w:b/>
                <w:color w:val="FFFFFF" w:themeColor="background1"/>
                <w:sz w:val="22"/>
                <w:szCs w:val="20"/>
              </w:rPr>
            </w:pPr>
            <w:r w:rsidRPr="005F577B">
              <w:rPr>
                <w:rFonts w:ascii="Montserrat" w:hAnsi="Montserrat"/>
                <w:b/>
                <w:color w:val="FFFFFF" w:themeColor="background1"/>
                <w:sz w:val="22"/>
                <w:szCs w:val="20"/>
              </w:rPr>
              <w:t>Staff</w:t>
            </w:r>
          </w:p>
        </w:tc>
        <w:tc>
          <w:tcPr>
            <w:tcW w:w="7074" w:type="dxa"/>
            <w:vAlign w:val="center"/>
          </w:tcPr>
          <w:p w14:paraId="58A6DD0A" w14:textId="70C9A9CE" w:rsidR="005F577B" w:rsidRDefault="00A017F7" w:rsidP="008D2876">
            <w:pPr>
              <w:keepNext/>
              <w:keepLines/>
              <w:spacing w:after="120"/>
              <w:ind w:right="-6"/>
              <w:rPr>
                <w:rFonts w:ascii="Montserrat" w:hAnsi="Montserrat"/>
                <w:sz w:val="22"/>
                <w:szCs w:val="20"/>
              </w:rPr>
            </w:pPr>
            <w:r>
              <w:rPr>
                <w:rFonts w:ascii="Montserrat" w:hAnsi="Montserrat"/>
                <w:szCs w:val="20"/>
              </w:rPr>
              <w:t>None.</w:t>
            </w:r>
          </w:p>
        </w:tc>
      </w:tr>
      <w:tr w:rsidR="005F577B" w14:paraId="7CC94511" w14:textId="77777777" w:rsidTr="008D2876">
        <w:tc>
          <w:tcPr>
            <w:tcW w:w="1838" w:type="dxa"/>
            <w:shd w:val="clear" w:color="auto" w:fill="001E61" w:themeFill="text1"/>
            <w:vAlign w:val="center"/>
          </w:tcPr>
          <w:p w14:paraId="41C5D5F6" w14:textId="2D83535C" w:rsidR="005F577B" w:rsidRPr="005F577B" w:rsidRDefault="005F577B" w:rsidP="008D2876">
            <w:pPr>
              <w:keepNext/>
              <w:keepLines/>
              <w:spacing w:after="120"/>
              <w:ind w:right="-6"/>
              <w:rPr>
                <w:rFonts w:ascii="Montserrat" w:hAnsi="Montserrat"/>
                <w:b/>
                <w:color w:val="FFFFFF" w:themeColor="background1"/>
                <w:sz w:val="22"/>
                <w:szCs w:val="20"/>
              </w:rPr>
            </w:pPr>
            <w:r w:rsidRPr="005F577B">
              <w:rPr>
                <w:rFonts w:ascii="Montserrat" w:hAnsi="Montserrat"/>
                <w:b/>
                <w:color w:val="FFFFFF" w:themeColor="background1"/>
                <w:sz w:val="22"/>
                <w:szCs w:val="20"/>
              </w:rPr>
              <w:t>Budgets</w:t>
            </w:r>
          </w:p>
        </w:tc>
        <w:tc>
          <w:tcPr>
            <w:tcW w:w="7074" w:type="dxa"/>
            <w:vAlign w:val="center"/>
          </w:tcPr>
          <w:p w14:paraId="5DAE24DE" w14:textId="153B9D00" w:rsidR="005F577B" w:rsidRDefault="00A017F7" w:rsidP="008D2876">
            <w:pPr>
              <w:keepNext/>
              <w:keepLines/>
              <w:spacing w:after="120"/>
              <w:ind w:right="-6"/>
              <w:rPr>
                <w:rFonts w:ascii="Montserrat" w:hAnsi="Montserrat"/>
                <w:sz w:val="22"/>
                <w:szCs w:val="20"/>
              </w:rPr>
            </w:pPr>
            <w:r w:rsidRPr="00A017F7">
              <w:rPr>
                <w:rFonts w:ascii="Montserrat" w:hAnsi="Montserrat" w:cs="Arial"/>
                <w:bCs/>
                <w:color w:val="001E61" w:themeColor="text1"/>
                <w:szCs w:val="20"/>
                <w:lang w:eastAsia="en-US"/>
              </w:rPr>
              <w:t>Project budgets. Management – any amount.  Approval level - up to £25k</w:t>
            </w:r>
          </w:p>
        </w:tc>
      </w:tr>
      <w:tr w:rsidR="005F577B" w14:paraId="484A774A" w14:textId="77777777" w:rsidTr="008D2876">
        <w:tc>
          <w:tcPr>
            <w:tcW w:w="1838" w:type="dxa"/>
            <w:shd w:val="clear" w:color="auto" w:fill="001E61" w:themeFill="text1"/>
            <w:vAlign w:val="center"/>
          </w:tcPr>
          <w:p w14:paraId="6BE141F2" w14:textId="4E106C80" w:rsidR="005F577B" w:rsidRPr="005F577B" w:rsidRDefault="005F577B" w:rsidP="008D2876">
            <w:pPr>
              <w:keepNext/>
              <w:keepLines/>
              <w:spacing w:after="120"/>
              <w:ind w:right="-6"/>
              <w:rPr>
                <w:rFonts w:ascii="Montserrat" w:hAnsi="Montserrat"/>
                <w:b/>
                <w:color w:val="FFFFFF" w:themeColor="background1"/>
                <w:sz w:val="22"/>
                <w:szCs w:val="20"/>
              </w:rPr>
            </w:pPr>
            <w:r w:rsidRPr="005F577B">
              <w:rPr>
                <w:rFonts w:ascii="Montserrat" w:hAnsi="Montserrat"/>
                <w:b/>
                <w:color w:val="FFFFFF" w:themeColor="background1"/>
                <w:sz w:val="22"/>
                <w:szCs w:val="20"/>
              </w:rPr>
              <w:t>Date Updated</w:t>
            </w:r>
          </w:p>
        </w:tc>
        <w:tc>
          <w:tcPr>
            <w:tcW w:w="7074" w:type="dxa"/>
            <w:vAlign w:val="center"/>
          </w:tcPr>
          <w:p w14:paraId="3BABC8FD" w14:textId="0F65F0E9" w:rsidR="005F577B" w:rsidRPr="005F577B" w:rsidRDefault="00B6469D" w:rsidP="00886EB8">
            <w:pPr>
              <w:keepNext/>
              <w:keepLines/>
              <w:spacing w:after="120"/>
              <w:ind w:right="-6"/>
              <w:rPr>
                <w:rFonts w:ascii="Montserrat" w:hAnsi="Montserrat" w:cs="Arial"/>
                <w:szCs w:val="20"/>
                <w:lang w:eastAsia="en-US"/>
              </w:rPr>
            </w:pPr>
            <w:r>
              <w:rPr>
                <w:rFonts w:ascii="Montserrat" w:hAnsi="Montserrat" w:cs="Arial"/>
                <w:szCs w:val="20"/>
                <w:lang w:eastAsia="en-US"/>
              </w:rPr>
              <w:t>17/01/2025</w:t>
            </w:r>
          </w:p>
        </w:tc>
      </w:tr>
    </w:tbl>
    <w:p w14:paraId="7FE41DE0" w14:textId="77777777" w:rsidR="00F07B90" w:rsidRPr="002C44E8" w:rsidRDefault="00F07B90" w:rsidP="007635CD">
      <w:pPr>
        <w:keepNext/>
        <w:keepLines/>
        <w:ind w:right="-6"/>
        <w:rPr>
          <w:rFonts w:ascii="Montserrat" w:hAnsi="Montserrat"/>
          <w:sz w:val="22"/>
          <w:szCs w:val="20"/>
        </w:rPr>
      </w:pPr>
    </w:p>
    <w:sectPr w:rsidR="00F07B90" w:rsidRPr="002C44E8" w:rsidSect="00FC3820">
      <w:footerReference w:type="default" r:id="rId11"/>
      <w:headerReference w:type="first" r:id="rId12"/>
      <w:pgSz w:w="11901" w:h="16840"/>
      <w:pgMar w:top="851" w:right="1134" w:bottom="568" w:left="1134"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C17D" w14:textId="77777777" w:rsidR="007C08C2" w:rsidRDefault="007C08C2" w:rsidP="006E667B">
      <w:r>
        <w:separator/>
      </w:r>
    </w:p>
    <w:p w14:paraId="4A69AA4E" w14:textId="77777777" w:rsidR="007C08C2" w:rsidRDefault="007C08C2" w:rsidP="006E667B"/>
    <w:p w14:paraId="52B760A1" w14:textId="77777777" w:rsidR="007C08C2" w:rsidRDefault="007C08C2" w:rsidP="006E667B"/>
    <w:p w14:paraId="6002E8B6" w14:textId="77777777" w:rsidR="007C08C2" w:rsidRDefault="007C08C2"/>
  </w:endnote>
  <w:endnote w:type="continuationSeparator" w:id="0">
    <w:p w14:paraId="10BD67D6" w14:textId="77777777" w:rsidR="007C08C2" w:rsidRDefault="007C08C2" w:rsidP="006E667B">
      <w:r>
        <w:continuationSeparator/>
      </w:r>
    </w:p>
    <w:p w14:paraId="4D45462C" w14:textId="77777777" w:rsidR="007C08C2" w:rsidRDefault="007C08C2" w:rsidP="006E667B"/>
    <w:p w14:paraId="75A1E01F" w14:textId="77777777" w:rsidR="007C08C2" w:rsidRDefault="007C08C2" w:rsidP="006E667B"/>
    <w:p w14:paraId="5E1FF2CE" w14:textId="77777777" w:rsidR="007C08C2" w:rsidRDefault="007C0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T Sectra Fine Bold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3335" w14:textId="7DD752D5" w:rsidR="0039778B" w:rsidRDefault="00D53881" w:rsidP="00B62EFD">
    <w:pPr>
      <w:pStyle w:val="Footer"/>
    </w:pPr>
    <w:r>
      <w:fldChar w:fldCharType="begin"/>
    </w:r>
    <w:r>
      <w:instrText xml:space="preserve"> PAGE   \* MERGEFORMAT </w:instrText>
    </w:r>
    <w:r>
      <w:fldChar w:fldCharType="separate"/>
    </w:r>
    <w:r w:rsidR="009C05C1">
      <w:rPr>
        <w:noProof/>
      </w:rPr>
      <w:t>5</w:t>
    </w:r>
    <w:r>
      <w:rPr>
        <w:noProof/>
      </w:rPr>
      <w:fldChar w:fldCharType="end"/>
    </w:r>
  </w:p>
  <w:p w14:paraId="05CA03DF" w14:textId="77777777" w:rsidR="00A8463B" w:rsidRDefault="00A846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C7C3" w14:textId="77777777" w:rsidR="007C08C2" w:rsidRDefault="007C08C2" w:rsidP="006E667B">
      <w:r>
        <w:separator/>
      </w:r>
    </w:p>
    <w:p w14:paraId="28483D89" w14:textId="77777777" w:rsidR="007C08C2" w:rsidRDefault="007C08C2" w:rsidP="006E667B"/>
    <w:p w14:paraId="766D855C" w14:textId="77777777" w:rsidR="007C08C2" w:rsidRDefault="007C08C2" w:rsidP="006E667B"/>
    <w:p w14:paraId="62A21D65" w14:textId="77777777" w:rsidR="007C08C2" w:rsidRDefault="007C08C2"/>
  </w:footnote>
  <w:footnote w:type="continuationSeparator" w:id="0">
    <w:p w14:paraId="6250E274" w14:textId="77777777" w:rsidR="007C08C2" w:rsidRDefault="007C08C2" w:rsidP="006E667B">
      <w:r>
        <w:continuationSeparator/>
      </w:r>
    </w:p>
    <w:p w14:paraId="540C583A" w14:textId="77777777" w:rsidR="007C08C2" w:rsidRDefault="007C08C2" w:rsidP="006E667B"/>
    <w:p w14:paraId="78A19A5C" w14:textId="77777777" w:rsidR="007C08C2" w:rsidRDefault="007C08C2" w:rsidP="006E667B"/>
    <w:p w14:paraId="6AABADD6" w14:textId="77777777" w:rsidR="007C08C2" w:rsidRDefault="007C0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3336" w14:textId="77777777" w:rsidR="00B80D24" w:rsidRPr="004B7E0E" w:rsidRDefault="00B80D24" w:rsidP="00B80D24">
    <w:pPr>
      <w:tabs>
        <w:tab w:val="left" w:pos="301"/>
        <w:tab w:val="center" w:pos="4816"/>
      </w:tabs>
      <w:rPr>
        <w:rFonts w:ascii="Montserrat" w:hAnsi="Montserrat"/>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41F63339" wp14:editId="41F6333A">
          <wp:simplePos x="0" y="0"/>
          <wp:positionH relativeFrom="page">
            <wp:posOffset>474980</wp:posOffset>
          </wp:positionH>
          <wp:positionV relativeFrom="page">
            <wp:posOffset>287020</wp:posOffset>
          </wp:positionV>
          <wp:extent cx="899795" cy="8997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sidRPr="004B7E0E">
      <w:rPr>
        <w:rFonts w:ascii="Montserrat" w:hAnsi="Montserrat"/>
        <w:b/>
        <w:sz w:val="48"/>
      </w:rPr>
      <w:tab/>
    </w:r>
    <w:r w:rsidR="6E864382" w:rsidRPr="004B7E0E">
      <w:rPr>
        <w:rFonts w:ascii="Montserrat" w:hAnsi="Montserrat"/>
        <w:b/>
        <w:bCs/>
        <w:sz w:val="48"/>
        <w:szCs w:val="48"/>
      </w:rPr>
      <w:t>JOB DESCRIPTION</w:t>
    </w:r>
  </w:p>
  <w:p w14:paraId="41F63337" w14:textId="77777777" w:rsidR="00A26F3D" w:rsidRDefault="00A26F3D">
    <w:pPr>
      <w:pStyle w:val="Header"/>
    </w:pPr>
  </w:p>
  <w:p w14:paraId="41F63338"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06B33BF"/>
    <w:multiLevelType w:val="hybridMultilevel"/>
    <w:tmpl w:val="210E770C"/>
    <w:lvl w:ilvl="0" w:tplc="CD9EB75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E706E"/>
    <w:multiLevelType w:val="hybridMultilevel"/>
    <w:tmpl w:val="850EE0FA"/>
    <w:lvl w:ilvl="0" w:tplc="7318D9BA">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A220DE"/>
    <w:multiLevelType w:val="hybridMultilevel"/>
    <w:tmpl w:val="2D1CE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6C292C"/>
    <w:multiLevelType w:val="hybridMultilevel"/>
    <w:tmpl w:val="638E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2D17FB"/>
    <w:multiLevelType w:val="hybridMultilevel"/>
    <w:tmpl w:val="723E32C6"/>
    <w:lvl w:ilvl="0" w:tplc="45AEB08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0"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F2D54"/>
    <w:multiLevelType w:val="hybridMultilevel"/>
    <w:tmpl w:val="3B382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1B266A"/>
    <w:multiLevelType w:val="hybridMultilevel"/>
    <w:tmpl w:val="6938E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261DA8"/>
    <w:multiLevelType w:val="hybridMultilevel"/>
    <w:tmpl w:val="E8A0D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247E0B"/>
    <w:multiLevelType w:val="hybridMultilevel"/>
    <w:tmpl w:val="3188B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1275172">
    <w:abstractNumId w:val="9"/>
  </w:num>
  <w:num w:numId="2" w16cid:durableId="989943273">
    <w:abstractNumId w:val="0"/>
  </w:num>
  <w:num w:numId="3" w16cid:durableId="1080054347">
    <w:abstractNumId w:val="1"/>
  </w:num>
  <w:num w:numId="4" w16cid:durableId="1216351492">
    <w:abstractNumId w:val="2"/>
  </w:num>
  <w:num w:numId="5" w16cid:durableId="2124567096">
    <w:abstractNumId w:val="8"/>
  </w:num>
  <w:num w:numId="6" w16cid:durableId="550506602">
    <w:abstractNumId w:val="8"/>
  </w:num>
  <w:num w:numId="7" w16cid:durableId="2047176964">
    <w:abstractNumId w:val="8"/>
  </w:num>
  <w:num w:numId="8" w16cid:durableId="437943043">
    <w:abstractNumId w:val="6"/>
  </w:num>
  <w:num w:numId="9" w16cid:durableId="672488757">
    <w:abstractNumId w:val="3"/>
  </w:num>
  <w:num w:numId="10" w16cid:durableId="1439637985">
    <w:abstractNumId w:val="8"/>
  </w:num>
  <w:num w:numId="11" w16cid:durableId="202602038">
    <w:abstractNumId w:val="8"/>
  </w:num>
  <w:num w:numId="12" w16cid:durableId="286088009">
    <w:abstractNumId w:val="8"/>
  </w:num>
  <w:num w:numId="13" w16cid:durableId="1753117562">
    <w:abstractNumId w:val="10"/>
  </w:num>
  <w:num w:numId="14" w16cid:durableId="753825033">
    <w:abstractNumId w:val="11"/>
  </w:num>
  <w:num w:numId="15" w16cid:durableId="1130124937">
    <w:abstractNumId w:val="13"/>
  </w:num>
  <w:num w:numId="16" w16cid:durableId="132914783">
    <w:abstractNumId w:val="5"/>
  </w:num>
  <w:num w:numId="17" w16cid:durableId="1233657926">
    <w:abstractNumId w:val="12"/>
  </w:num>
  <w:num w:numId="18" w16cid:durableId="877812368">
    <w:abstractNumId w:val="14"/>
  </w:num>
  <w:num w:numId="19" w16cid:durableId="330255771">
    <w:abstractNumId w:val="4"/>
  </w:num>
  <w:num w:numId="20" w16cid:durableId="532506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CB"/>
    <w:rsid w:val="000321BD"/>
    <w:rsid w:val="000324CC"/>
    <w:rsid w:val="00041AD3"/>
    <w:rsid w:val="00042DA0"/>
    <w:rsid w:val="00065AD3"/>
    <w:rsid w:val="00076323"/>
    <w:rsid w:val="000779B4"/>
    <w:rsid w:val="00083A72"/>
    <w:rsid w:val="000841E6"/>
    <w:rsid w:val="000A4D1E"/>
    <w:rsid w:val="000B4D06"/>
    <w:rsid w:val="000B64C7"/>
    <w:rsid w:val="000F2EE1"/>
    <w:rsid w:val="00126D78"/>
    <w:rsid w:val="00132B02"/>
    <w:rsid w:val="00140247"/>
    <w:rsid w:val="0015633F"/>
    <w:rsid w:val="00157DA6"/>
    <w:rsid w:val="001713DE"/>
    <w:rsid w:val="00176E20"/>
    <w:rsid w:val="001955A8"/>
    <w:rsid w:val="001A26D5"/>
    <w:rsid w:val="001C194F"/>
    <w:rsid w:val="001C60F4"/>
    <w:rsid w:val="001F265E"/>
    <w:rsid w:val="00202BC6"/>
    <w:rsid w:val="0023349D"/>
    <w:rsid w:val="00233981"/>
    <w:rsid w:val="00236048"/>
    <w:rsid w:val="002418FD"/>
    <w:rsid w:val="0024438E"/>
    <w:rsid w:val="00293801"/>
    <w:rsid w:val="002A7E7E"/>
    <w:rsid w:val="002B68D5"/>
    <w:rsid w:val="002C1E56"/>
    <w:rsid w:val="002C44E8"/>
    <w:rsid w:val="002C49DE"/>
    <w:rsid w:val="002F2A4A"/>
    <w:rsid w:val="003069F7"/>
    <w:rsid w:val="00314663"/>
    <w:rsid w:val="00320281"/>
    <w:rsid w:val="003361C5"/>
    <w:rsid w:val="0034297A"/>
    <w:rsid w:val="00353387"/>
    <w:rsid w:val="00363D44"/>
    <w:rsid w:val="003653E7"/>
    <w:rsid w:val="0036781E"/>
    <w:rsid w:val="0039778B"/>
    <w:rsid w:val="003B61C5"/>
    <w:rsid w:val="003C577E"/>
    <w:rsid w:val="003D0502"/>
    <w:rsid w:val="003D5849"/>
    <w:rsid w:val="003D59AA"/>
    <w:rsid w:val="003E7C81"/>
    <w:rsid w:val="003F7CF5"/>
    <w:rsid w:val="004009B1"/>
    <w:rsid w:val="00406904"/>
    <w:rsid w:val="00417151"/>
    <w:rsid w:val="00423B18"/>
    <w:rsid w:val="0042642B"/>
    <w:rsid w:val="00427F65"/>
    <w:rsid w:val="00432766"/>
    <w:rsid w:val="004502CB"/>
    <w:rsid w:val="004557F8"/>
    <w:rsid w:val="00456289"/>
    <w:rsid w:val="00473C7D"/>
    <w:rsid w:val="004B4B46"/>
    <w:rsid w:val="004B7E0E"/>
    <w:rsid w:val="00511511"/>
    <w:rsid w:val="00515955"/>
    <w:rsid w:val="00525269"/>
    <w:rsid w:val="00532E51"/>
    <w:rsid w:val="00540AB3"/>
    <w:rsid w:val="00546A3D"/>
    <w:rsid w:val="00547738"/>
    <w:rsid w:val="00552434"/>
    <w:rsid w:val="00552576"/>
    <w:rsid w:val="005609CC"/>
    <w:rsid w:val="00567272"/>
    <w:rsid w:val="00575995"/>
    <w:rsid w:val="005A3827"/>
    <w:rsid w:val="005C76B4"/>
    <w:rsid w:val="005C7CE9"/>
    <w:rsid w:val="005E0038"/>
    <w:rsid w:val="005E1961"/>
    <w:rsid w:val="005E430F"/>
    <w:rsid w:val="005F577B"/>
    <w:rsid w:val="00611FAD"/>
    <w:rsid w:val="00643AD8"/>
    <w:rsid w:val="006613AC"/>
    <w:rsid w:val="00670EE5"/>
    <w:rsid w:val="0067240E"/>
    <w:rsid w:val="0069352D"/>
    <w:rsid w:val="006B2235"/>
    <w:rsid w:val="006B4EE4"/>
    <w:rsid w:val="006E667B"/>
    <w:rsid w:val="006F20E8"/>
    <w:rsid w:val="007013FE"/>
    <w:rsid w:val="00722A08"/>
    <w:rsid w:val="0072596A"/>
    <w:rsid w:val="00732970"/>
    <w:rsid w:val="0073305F"/>
    <w:rsid w:val="00740553"/>
    <w:rsid w:val="00741203"/>
    <w:rsid w:val="007615D4"/>
    <w:rsid w:val="007635CD"/>
    <w:rsid w:val="007902D4"/>
    <w:rsid w:val="007A112F"/>
    <w:rsid w:val="007B3A00"/>
    <w:rsid w:val="007C0739"/>
    <w:rsid w:val="007C08C2"/>
    <w:rsid w:val="007C3EEC"/>
    <w:rsid w:val="007E62FA"/>
    <w:rsid w:val="007E7814"/>
    <w:rsid w:val="007F0246"/>
    <w:rsid w:val="007F03E6"/>
    <w:rsid w:val="007F4011"/>
    <w:rsid w:val="0081031E"/>
    <w:rsid w:val="00842A7E"/>
    <w:rsid w:val="008512F4"/>
    <w:rsid w:val="00854959"/>
    <w:rsid w:val="0086183C"/>
    <w:rsid w:val="00863D82"/>
    <w:rsid w:val="00872FBD"/>
    <w:rsid w:val="00873B26"/>
    <w:rsid w:val="00886EB8"/>
    <w:rsid w:val="00892E5E"/>
    <w:rsid w:val="0089478E"/>
    <w:rsid w:val="00896910"/>
    <w:rsid w:val="008A0D70"/>
    <w:rsid w:val="008B1434"/>
    <w:rsid w:val="008B7C11"/>
    <w:rsid w:val="008D2876"/>
    <w:rsid w:val="008D7484"/>
    <w:rsid w:val="008F34DE"/>
    <w:rsid w:val="008F769B"/>
    <w:rsid w:val="008F7718"/>
    <w:rsid w:val="00905369"/>
    <w:rsid w:val="00907BE9"/>
    <w:rsid w:val="00923417"/>
    <w:rsid w:val="0094275B"/>
    <w:rsid w:val="009428DD"/>
    <w:rsid w:val="0094749E"/>
    <w:rsid w:val="00973853"/>
    <w:rsid w:val="00983420"/>
    <w:rsid w:val="009A2CE5"/>
    <w:rsid w:val="009A6D19"/>
    <w:rsid w:val="009B1E03"/>
    <w:rsid w:val="009C05C1"/>
    <w:rsid w:val="009D10F7"/>
    <w:rsid w:val="009F5B72"/>
    <w:rsid w:val="00A017F7"/>
    <w:rsid w:val="00A0504F"/>
    <w:rsid w:val="00A26F3D"/>
    <w:rsid w:val="00A40B90"/>
    <w:rsid w:val="00A60D20"/>
    <w:rsid w:val="00A675C9"/>
    <w:rsid w:val="00A7712B"/>
    <w:rsid w:val="00A8463B"/>
    <w:rsid w:val="00A8708D"/>
    <w:rsid w:val="00A90092"/>
    <w:rsid w:val="00AB7AFC"/>
    <w:rsid w:val="00AD306E"/>
    <w:rsid w:val="00AF7EDB"/>
    <w:rsid w:val="00B3745E"/>
    <w:rsid w:val="00B62EFD"/>
    <w:rsid w:val="00B6469D"/>
    <w:rsid w:val="00B674F5"/>
    <w:rsid w:val="00B74E58"/>
    <w:rsid w:val="00B8069F"/>
    <w:rsid w:val="00B80D24"/>
    <w:rsid w:val="00BC7AD4"/>
    <w:rsid w:val="00BD0FE2"/>
    <w:rsid w:val="00BD41E0"/>
    <w:rsid w:val="00BE0B63"/>
    <w:rsid w:val="00BF0194"/>
    <w:rsid w:val="00C24988"/>
    <w:rsid w:val="00C31ADF"/>
    <w:rsid w:val="00C43A6B"/>
    <w:rsid w:val="00C44591"/>
    <w:rsid w:val="00C56F98"/>
    <w:rsid w:val="00C63C37"/>
    <w:rsid w:val="00C841B5"/>
    <w:rsid w:val="00CB551C"/>
    <w:rsid w:val="00CC4829"/>
    <w:rsid w:val="00CD0C49"/>
    <w:rsid w:val="00CD15A8"/>
    <w:rsid w:val="00CD673C"/>
    <w:rsid w:val="00CE115A"/>
    <w:rsid w:val="00CE317A"/>
    <w:rsid w:val="00D01F88"/>
    <w:rsid w:val="00D1609E"/>
    <w:rsid w:val="00D2280D"/>
    <w:rsid w:val="00D23AE2"/>
    <w:rsid w:val="00D53881"/>
    <w:rsid w:val="00D57D6F"/>
    <w:rsid w:val="00D67411"/>
    <w:rsid w:val="00D83DE5"/>
    <w:rsid w:val="00D85467"/>
    <w:rsid w:val="00D874F0"/>
    <w:rsid w:val="00D925F7"/>
    <w:rsid w:val="00DA114B"/>
    <w:rsid w:val="00DA21F2"/>
    <w:rsid w:val="00DB5B90"/>
    <w:rsid w:val="00DC36F9"/>
    <w:rsid w:val="00DD2BFE"/>
    <w:rsid w:val="00DD6BF6"/>
    <w:rsid w:val="00DE0371"/>
    <w:rsid w:val="00DE0AFB"/>
    <w:rsid w:val="00DE3DB1"/>
    <w:rsid w:val="00DF531B"/>
    <w:rsid w:val="00E24033"/>
    <w:rsid w:val="00E40805"/>
    <w:rsid w:val="00E47AD7"/>
    <w:rsid w:val="00E61105"/>
    <w:rsid w:val="00E75C7D"/>
    <w:rsid w:val="00EA4089"/>
    <w:rsid w:val="00EB135C"/>
    <w:rsid w:val="00EB714D"/>
    <w:rsid w:val="00EE38B1"/>
    <w:rsid w:val="00EF006E"/>
    <w:rsid w:val="00EF0C7C"/>
    <w:rsid w:val="00F07B90"/>
    <w:rsid w:val="00F105C2"/>
    <w:rsid w:val="00F119B3"/>
    <w:rsid w:val="00F25D45"/>
    <w:rsid w:val="00F56664"/>
    <w:rsid w:val="00FA02FA"/>
    <w:rsid w:val="00FA0A98"/>
    <w:rsid w:val="00FC0665"/>
    <w:rsid w:val="00FC0E8B"/>
    <w:rsid w:val="00FC2948"/>
    <w:rsid w:val="00FC36DC"/>
    <w:rsid w:val="00FC3820"/>
    <w:rsid w:val="00FE026D"/>
    <w:rsid w:val="00FE6296"/>
    <w:rsid w:val="00FF044D"/>
    <w:rsid w:val="00FF589D"/>
    <w:rsid w:val="0B866BDD"/>
    <w:rsid w:val="162061BE"/>
    <w:rsid w:val="2E58BDA0"/>
    <w:rsid w:val="2F0481B5"/>
    <w:rsid w:val="3150CAD8"/>
    <w:rsid w:val="35BEAD90"/>
    <w:rsid w:val="3CCA42DB"/>
    <w:rsid w:val="49338691"/>
    <w:rsid w:val="496B8AB7"/>
    <w:rsid w:val="4B3F6B28"/>
    <w:rsid w:val="4B951F6A"/>
    <w:rsid w:val="524C36DA"/>
    <w:rsid w:val="62FE0E7B"/>
    <w:rsid w:val="64FAA6A3"/>
    <w:rsid w:val="6E864382"/>
    <w:rsid w:val="705AD0A5"/>
    <w:rsid w:val="705F36CD"/>
    <w:rsid w:val="737265A7"/>
    <w:rsid w:val="77C2B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63293"/>
  <w15:docId w15:val="{49D2B635-46BB-4620-8D5C-1F297E5A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F105C2"/>
    <w:pPr>
      <w:spacing w:before="120" w:after="120" w:line="276" w:lineRule="auto"/>
      <w:outlineLvl w:val="0"/>
    </w:pPr>
    <w:rPr>
      <w:rFonts w:ascii="Montserrat" w:hAnsi="Montserrat" w:cs="Arial"/>
      <w:b/>
      <w:sz w:val="22"/>
      <w:szCs w:val="20"/>
      <w:lang w:eastAsia="en-US"/>
    </w:rPr>
  </w:style>
  <w:style w:type="paragraph" w:styleId="Heading2">
    <w:name w:val="heading 2"/>
    <w:basedOn w:val="Heading1"/>
    <w:link w:val="Heading2Char"/>
    <w:autoRedefine/>
    <w:uiPriority w:val="9"/>
    <w:unhideWhenUsed/>
    <w:qFormat/>
    <w:rsid w:val="00FC3820"/>
    <w:pPr>
      <w:spacing w:line="240" w:lineRule="auto"/>
      <w:outlineLvl w:val="1"/>
    </w:p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5C2"/>
    <w:rPr>
      <w:rFonts w:ascii="Montserrat" w:hAnsi="Montserrat" w:cs="Arial"/>
      <w:b/>
      <w:color w:val="001E62"/>
      <w:szCs w:val="20"/>
      <w:lang w:eastAsia="en-US"/>
    </w:rPr>
  </w:style>
  <w:style w:type="character" w:customStyle="1" w:styleId="Heading2Char">
    <w:name w:val="Heading 2 Char"/>
    <w:basedOn w:val="DefaultParagraphFont"/>
    <w:link w:val="Heading2"/>
    <w:uiPriority w:val="9"/>
    <w:rsid w:val="00FC3820"/>
    <w:rPr>
      <w:rFonts w:ascii="Montserrat" w:hAnsi="Montserrat" w:cs="Arial"/>
      <w:b/>
      <w:color w:val="001E62"/>
      <w:szCs w:val="20"/>
      <w:lang w:eastAsia="en-US"/>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FC3820"/>
    <w:pPr>
      <w:numPr>
        <w:numId w:val="19"/>
      </w:numPr>
      <w:spacing w:after="60" w:line="240" w:lineRule="auto"/>
      <w:ind w:left="357" w:right="45" w:hanging="357"/>
    </w:pPr>
    <w:rPr>
      <w:rFonts w:ascii="Montserrat" w:hAnsi="Montserrat" w:cs="Arial"/>
      <w:bCs/>
      <w:color w:val="001E61" w:themeColor="text1"/>
      <w:szCs w:val="20"/>
      <w:lang w:eastAsia="en-US"/>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character" w:styleId="CommentReference">
    <w:name w:val="annotation reference"/>
    <w:basedOn w:val="DefaultParagraphFont"/>
    <w:uiPriority w:val="99"/>
    <w:semiHidden/>
    <w:unhideWhenUsed/>
    <w:rsid w:val="00FA02FA"/>
    <w:rPr>
      <w:sz w:val="16"/>
      <w:szCs w:val="16"/>
    </w:rPr>
  </w:style>
  <w:style w:type="paragraph" w:styleId="CommentText">
    <w:name w:val="annotation text"/>
    <w:basedOn w:val="Normal"/>
    <w:link w:val="CommentTextChar"/>
    <w:uiPriority w:val="99"/>
    <w:semiHidden/>
    <w:unhideWhenUsed/>
    <w:rsid w:val="00FA02FA"/>
    <w:pPr>
      <w:spacing w:line="240" w:lineRule="auto"/>
    </w:pPr>
    <w:rPr>
      <w:szCs w:val="20"/>
    </w:rPr>
  </w:style>
  <w:style w:type="character" w:customStyle="1" w:styleId="CommentTextChar">
    <w:name w:val="Comment Text Char"/>
    <w:basedOn w:val="DefaultParagraphFont"/>
    <w:link w:val="CommentText"/>
    <w:uiPriority w:val="99"/>
    <w:semiHidden/>
    <w:rsid w:val="00FA02FA"/>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FA02FA"/>
    <w:rPr>
      <w:b/>
      <w:bCs/>
    </w:rPr>
  </w:style>
  <w:style w:type="character" w:customStyle="1" w:styleId="CommentSubjectChar">
    <w:name w:val="Comment Subject Char"/>
    <w:basedOn w:val="CommentTextChar"/>
    <w:link w:val="CommentSubject"/>
    <w:uiPriority w:val="99"/>
    <w:semiHidden/>
    <w:rsid w:val="00FA02FA"/>
    <w:rPr>
      <w:rFonts w:ascii="Arial" w:hAnsi="Arial"/>
      <w:b/>
      <w:bCs/>
      <w:color w:val="001E62"/>
      <w:sz w:val="20"/>
      <w:szCs w:val="20"/>
    </w:rPr>
  </w:style>
  <w:style w:type="paragraph" w:styleId="BalloonText">
    <w:name w:val="Balloon Text"/>
    <w:basedOn w:val="Normal"/>
    <w:link w:val="BalloonTextChar"/>
    <w:uiPriority w:val="99"/>
    <w:semiHidden/>
    <w:unhideWhenUsed/>
    <w:rsid w:val="00FA0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2FA"/>
    <w:rPr>
      <w:rFonts w:ascii="Segoe UI" w:hAnsi="Segoe UI" w:cs="Segoe UI"/>
      <w:color w:val="001E62"/>
      <w:sz w:val="18"/>
      <w:szCs w:val="18"/>
    </w:rPr>
  </w:style>
  <w:style w:type="paragraph" w:styleId="Revision">
    <w:name w:val="Revision"/>
    <w:hidden/>
    <w:uiPriority w:val="99"/>
    <w:semiHidden/>
    <w:rsid w:val="00406904"/>
    <w:pPr>
      <w:spacing w:after="0" w:line="240" w:lineRule="auto"/>
      <w:ind w:left="0"/>
    </w:pPr>
    <w:rPr>
      <w:rFonts w:ascii="Arial" w:hAnsi="Arial"/>
      <w:color w:val="001E6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996228403">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24dc643-c4b8-45d0-b5d7-f3f9abc70293">
      <UserInfo>
        <DisplayName>Mark Pountney</DisplayName>
        <AccountId>17</AccountId>
        <AccountType/>
      </UserInfo>
    </SharedWithUsers>
    <Team xmlns="46666d52-1c01-4903-9bb4-1f3863a0af82">Project and Central Services</Tea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88231D1C6E5C46A7CF666AF1FE8DD3" ma:contentTypeVersion="14" ma:contentTypeDescription="Create a new document." ma:contentTypeScope="" ma:versionID="67038530b1fa7d2d6694002bd8dd8256">
  <xsd:schema xmlns:xsd="http://www.w3.org/2001/XMLSchema" xmlns:xs="http://www.w3.org/2001/XMLSchema" xmlns:p="http://schemas.microsoft.com/office/2006/metadata/properties" xmlns:ns1="http://schemas.microsoft.com/sharepoint/v3" xmlns:ns2="46666d52-1c01-4903-9bb4-1f3863a0af82" xmlns:ns3="824dc643-c4b8-45d0-b5d7-f3f9abc70293" targetNamespace="http://schemas.microsoft.com/office/2006/metadata/properties" ma:root="true" ma:fieldsID="4d5a822b8fc61b39aabd3fc1f7353154" ns1:_="" ns2:_="" ns3:_="">
    <xsd:import namespace="http://schemas.microsoft.com/sharepoint/v3"/>
    <xsd:import namespace="46666d52-1c01-4903-9bb4-1f3863a0af82"/>
    <xsd:import namespace="824dc643-c4b8-45d0-b5d7-f3f9abc7029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66d52-1c01-4903-9bb4-1f3863a0af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Team" ma:index="21" nillable="true" ma:displayName="Team" ma:format="Dropdown" ma:internalName="Team">
      <xsd:simpleType>
        <xsd:restriction base="dms:Choice">
          <xsd:enumeration value="Project and Central Services"/>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824dc643-c4b8-45d0-b5d7-f3f9abc702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5C06-ED44-4A95-BA36-66F4EA5D9BE9}">
  <ds:schemaRefs>
    <ds:schemaRef ds:uri="http://schemas.microsoft.com/sharepoint/v3/contenttype/forms"/>
  </ds:schemaRefs>
</ds:datastoreItem>
</file>

<file path=customXml/itemProps2.xml><?xml version="1.0" encoding="utf-8"?>
<ds:datastoreItem xmlns:ds="http://schemas.openxmlformats.org/officeDocument/2006/customXml" ds:itemID="{ADA03396-2907-42D3-8C6F-32712864F041}">
  <ds:schemaRefs>
    <ds:schemaRef ds:uri="http://schemas.microsoft.com/office/2006/metadata/properties"/>
    <ds:schemaRef ds:uri="http://schemas.microsoft.com/office/infopath/2007/PartnerControls"/>
    <ds:schemaRef ds:uri="http://schemas.microsoft.com/sharepoint/v3"/>
    <ds:schemaRef ds:uri="824dc643-c4b8-45d0-b5d7-f3f9abc70293"/>
    <ds:schemaRef ds:uri="46666d52-1c01-4903-9bb4-1f3863a0af82"/>
  </ds:schemaRefs>
</ds:datastoreItem>
</file>

<file path=customXml/itemProps3.xml><?xml version="1.0" encoding="utf-8"?>
<ds:datastoreItem xmlns:ds="http://schemas.openxmlformats.org/officeDocument/2006/customXml" ds:itemID="{B1A625AF-B8B2-47DB-86A4-3C43F5B54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666d52-1c01-4903-9bb4-1f3863a0af82"/>
    <ds:schemaRef ds:uri="824dc643-c4b8-45d0-b5d7-f3f9abc70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13805-7D04-4AE2-A283-43BE4C95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1678</Words>
  <Characters>9571</Characters>
  <Application>Microsoft Office Word</Application>
  <DocSecurity>0</DocSecurity>
  <Lines>79</Lines>
  <Paragraphs>22</Paragraphs>
  <ScaleCrop>false</ScaleCrop>
  <Company>London Business School</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Karen Bates</cp:lastModifiedBy>
  <cp:revision>21</cp:revision>
  <dcterms:created xsi:type="dcterms:W3CDTF">2025-01-17T16:33:00Z</dcterms:created>
  <dcterms:modified xsi:type="dcterms:W3CDTF">2025-01-17T16:48:00Z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0x0101001088231D1C6E5C46A7CF666AF1FE8DD3</vt:lpwstr>
  </property>
</Properties>
</file>