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668"/>
        <w:gridCol w:w="2438"/>
        <w:gridCol w:w="993"/>
        <w:gridCol w:w="2580"/>
        <w:gridCol w:w="16"/>
      </w:tblGrid>
      <w:tr w:rsidR="004502CB" w:rsidRPr="008F12C7" w14:paraId="52F2F216" w14:textId="77777777" w:rsidTr="00045A3E">
        <w:tc>
          <w:tcPr>
            <w:tcW w:w="1668" w:type="dxa"/>
            <w:shd w:val="clear" w:color="auto" w:fill="001E62"/>
          </w:tcPr>
          <w:p w14:paraId="2251CBBB" w14:textId="77777777" w:rsidR="004502CB" w:rsidRPr="007C0739" w:rsidRDefault="004502CB" w:rsidP="00133E09">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6027" w:type="dxa"/>
            <w:gridSpan w:val="4"/>
          </w:tcPr>
          <w:p w14:paraId="37019662" w14:textId="165B9981" w:rsidR="004502CB" w:rsidRPr="00BA201C" w:rsidRDefault="00D72414" w:rsidP="00133E09">
            <w:pPr>
              <w:spacing w:after="200" w:line="276" w:lineRule="auto"/>
              <w:rPr>
                <w:rFonts w:ascii="Montserrat" w:hAnsi="Montserrat" w:cs="Arial"/>
                <w:b/>
                <w:sz w:val="22"/>
                <w:lang w:eastAsia="en-US"/>
              </w:rPr>
            </w:pPr>
            <w:r>
              <w:rPr>
                <w:rFonts w:ascii="Montserrat" w:hAnsi="Montserrat" w:cs="Arial"/>
                <w:b/>
                <w:bCs/>
                <w:sz w:val="22"/>
                <w:lang w:eastAsia="en-US"/>
              </w:rPr>
              <w:t>Data Lead – Aware to Admit</w:t>
            </w:r>
          </w:p>
        </w:tc>
      </w:tr>
      <w:tr w:rsidR="004502CB" w:rsidRPr="008F12C7" w14:paraId="14EA5F06" w14:textId="77777777" w:rsidTr="00045A3E">
        <w:tc>
          <w:tcPr>
            <w:tcW w:w="1668" w:type="dxa"/>
            <w:shd w:val="clear" w:color="auto" w:fill="001E62"/>
          </w:tcPr>
          <w:p w14:paraId="4D3E1094" w14:textId="77777777" w:rsidR="004502CB" w:rsidRPr="007C0739" w:rsidRDefault="004502CB" w:rsidP="00133E09">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6027" w:type="dxa"/>
            <w:gridSpan w:val="4"/>
          </w:tcPr>
          <w:p w14:paraId="610EEEC1" w14:textId="370F2118" w:rsidR="004502CB" w:rsidRPr="00BA201C" w:rsidRDefault="00D72414" w:rsidP="00133E09">
            <w:pPr>
              <w:spacing w:after="200" w:line="276" w:lineRule="auto"/>
              <w:rPr>
                <w:rFonts w:ascii="Montserrat" w:hAnsi="Montserrat" w:cs="Arial"/>
                <w:b/>
                <w:sz w:val="22"/>
                <w:lang w:eastAsia="en-US"/>
              </w:rPr>
            </w:pPr>
            <w:r>
              <w:rPr>
                <w:rFonts w:ascii="Montserrat" w:hAnsi="Montserrat" w:cs="Arial"/>
                <w:b/>
                <w:sz w:val="22"/>
                <w:lang w:eastAsia="en-US"/>
              </w:rPr>
              <w:t>TBC (Product Owner / --- Dir Strategy Architecture, Central Data Team)</w:t>
            </w:r>
          </w:p>
        </w:tc>
      </w:tr>
      <w:tr w:rsidR="004502CB" w:rsidRPr="008F12C7" w14:paraId="1F35A656" w14:textId="77777777" w:rsidTr="00045A3E">
        <w:trPr>
          <w:trHeight w:val="576"/>
        </w:trPr>
        <w:tc>
          <w:tcPr>
            <w:tcW w:w="1668" w:type="dxa"/>
            <w:shd w:val="clear" w:color="auto" w:fill="001E62"/>
          </w:tcPr>
          <w:p w14:paraId="7E4C14C9" w14:textId="77777777" w:rsidR="004502CB" w:rsidRPr="007C0739" w:rsidRDefault="004502CB" w:rsidP="00133E09">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6027" w:type="dxa"/>
            <w:gridSpan w:val="4"/>
          </w:tcPr>
          <w:p w14:paraId="47C65848" w14:textId="21C35DF3" w:rsidR="004502CB" w:rsidRPr="00BA201C" w:rsidRDefault="00BA201C" w:rsidP="00133E09">
            <w:pPr>
              <w:spacing w:after="200" w:line="276" w:lineRule="auto"/>
              <w:rPr>
                <w:rFonts w:ascii="Montserrat" w:hAnsi="Montserrat" w:cs="Arial"/>
                <w:b/>
                <w:sz w:val="22"/>
                <w:lang w:eastAsia="en-US"/>
              </w:rPr>
            </w:pPr>
            <w:r w:rsidRPr="00BA201C">
              <w:rPr>
                <w:rFonts w:ascii="Montserrat" w:hAnsi="Montserrat" w:cs="Arial"/>
                <w:b/>
                <w:sz w:val="22"/>
                <w:lang w:eastAsia="en-US"/>
              </w:rPr>
              <w:t xml:space="preserve">Technology </w:t>
            </w:r>
          </w:p>
        </w:tc>
      </w:tr>
      <w:tr w:rsidR="004502CB" w:rsidRPr="008F12C7" w14:paraId="6DFEB52A" w14:textId="77777777" w:rsidTr="00045A3E">
        <w:trPr>
          <w:gridAfter w:val="1"/>
          <w:wAfter w:w="16" w:type="dxa"/>
        </w:trPr>
        <w:tc>
          <w:tcPr>
            <w:tcW w:w="1668" w:type="dxa"/>
            <w:shd w:val="clear" w:color="auto" w:fill="001E62"/>
          </w:tcPr>
          <w:p w14:paraId="683B0576" w14:textId="77777777" w:rsidR="004502CB" w:rsidRPr="00D01F88" w:rsidRDefault="004502CB" w:rsidP="00133E09">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2438" w:type="dxa"/>
          </w:tcPr>
          <w:p w14:paraId="3B4D6000" w14:textId="77777777" w:rsidR="004502CB" w:rsidRPr="00D01F88" w:rsidRDefault="00E61105" w:rsidP="00045A3E">
            <w:pPr>
              <w:spacing w:after="200" w:line="276" w:lineRule="auto"/>
              <w:ind w:right="-843"/>
              <w:rPr>
                <w:rFonts w:ascii="Montserrat" w:hAnsi="Montserrat" w:cs="Arial"/>
                <w:b/>
                <w:sz w:val="22"/>
                <w:lang w:eastAsia="en-US"/>
              </w:rPr>
            </w:pPr>
            <w:r>
              <w:rPr>
                <w:rFonts w:ascii="Montserrat" w:hAnsi="Montserrat" w:cs="Arial"/>
                <w:b/>
                <w:sz w:val="22"/>
                <w:lang w:eastAsia="en-US"/>
              </w:rPr>
              <w:t>B</w:t>
            </w:r>
            <w:r w:rsidR="00525269">
              <w:rPr>
                <w:rFonts w:ascii="Montserrat" w:hAnsi="Montserrat" w:cs="Arial"/>
                <w:b/>
                <w:sz w:val="22"/>
                <w:lang w:eastAsia="en-US"/>
              </w:rPr>
              <w:t>usiness Services</w:t>
            </w:r>
            <w:r w:rsidR="00D01F88" w:rsidRPr="00D01F88">
              <w:rPr>
                <w:rFonts w:ascii="Montserrat" w:hAnsi="Montserrat" w:cs="Arial"/>
                <w:b/>
                <w:sz w:val="22"/>
                <w:lang w:eastAsia="en-US"/>
              </w:rPr>
              <w:t xml:space="preserve"> </w:t>
            </w:r>
          </w:p>
        </w:tc>
        <w:tc>
          <w:tcPr>
            <w:tcW w:w="993" w:type="dxa"/>
            <w:shd w:val="clear" w:color="auto" w:fill="001E62"/>
          </w:tcPr>
          <w:p w14:paraId="2268BB91" w14:textId="77777777" w:rsidR="004502CB" w:rsidRPr="00D01F88" w:rsidRDefault="004502CB" w:rsidP="00133E09">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2580" w:type="dxa"/>
          </w:tcPr>
          <w:p w14:paraId="26F05BCE" w14:textId="64ED8095" w:rsidR="004502CB" w:rsidRPr="00D01F88" w:rsidRDefault="004502CB" w:rsidP="00133E09">
            <w:pPr>
              <w:spacing w:after="200" w:line="276" w:lineRule="auto"/>
              <w:rPr>
                <w:rFonts w:ascii="Montserrat" w:hAnsi="Montserrat" w:cs="Arial"/>
                <w:b/>
                <w:sz w:val="22"/>
                <w:lang w:eastAsia="en-US"/>
              </w:rPr>
            </w:pPr>
          </w:p>
        </w:tc>
      </w:tr>
    </w:tbl>
    <w:p w14:paraId="5F790976"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9209"/>
      </w:tblGrid>
      <w:tr w:rsidR="004502CB" w:rsidRPr="008F12C7" w14:paraId="091EC7C5" w14:textId="77777777" w:rsidTr="00BA201C">
        <w:trPr>
          <w:trHeight w:val="416"/>
        </w:trPr>
        <w:tc>
          <w:tcPr>
            <w:tcW w:w="9209" w:type="dxa"/>
            <w:shd w:val="clear" w:color="auto" w:fill="001E62"/>
          </w:tcPr>
          <w:p w14:paraId="416CE1CA" w14:textId="77777777" w:rsidR="004502CB" w:rsidRPr="007C0739" w:rsidRDefault="004502CB" w:rsidP="00133E09">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673B5C7F" w14:textId="77777777" w:rsidTr="00BA201C">
        <w:trPr>
          <w:trHeight w:val="1086"/>
        </w:trPr>
        <w:tc>
          <w:tcPr>
            <w:tcW w:w="9209" w:type="dxa"/>
          </w:tcPr>
          <w:p w14:paraId="7CE28BAE" w14:textId="77777777" w:rsidR="004502CB" w:rsidRPr="007C0739" w:rsidRDefault="00B46BA2" w:rsidP="00133E09">
            <w:pPr>
              <w:rPr>
                <w:rFonts w:ascii="Montserrat" w:hAnsi="Montserrat"/>
              </w:rPr>
            </w:pPr>
            <w:r>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1A159E7B" w14:textId="77777777" w:rsidR="004502CB" w:rsidRPr="007C0739" w:rsidRDefault="004502CB" w:rsidP="00133E09">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 </w:t>
            </w:r>
          </w:p>
          <w:p w14:paraId="4A6D895C" w14:textId="77777777" w:rsidR="004502CB" w:rsidRPr="00865EA4" w:rsidRDefault="004502CB" w:rsidP="00133E09">
            <w:pPr>
              <w:rPr>
                <w:rFonts w:ascii="HelveticaNeueLT Std" w:hAnsi="HelveticaNeueLT Std"/>
              </w:rPr>
            </w:pPr>
            <w:r w:rsidRPr="007C0739">
              <w:rPr>
                <w:rFonts w:ascii="Montserrat" w:hAnsi="Montserrat"/>
              </w:rPr>
              <w:t>With London in our hearts, we draw from its status as a financial, entrepreneurial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6B585850"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9209"/>
      </w:tblGrid>
      <w:tr w:rsidR="00B80D24" w:rsidRPr="008F12C7" w14:paraId="51366D13" w14:textId="77777777" w:rsidTr="00BA201C">
        <w:trPr>
          <w:trHeight w:val="416"/>
        </w:trPr>
        <w:tc>
          <w:tcPr>
            <w:tcW w:w="9209" w:type="dxa"/>
            <w:shd w:val="clear" w:color="auto" w:fill="001E62"/>
          </w:tcPr>
          <w:p w14:paraId="3740EFA5" w14:textId="77777777" w:rsidR="00B80D24" w:rsidRPr="00B80D24" w:rsidRDefault="00B80D24" w:rsidP="00133E09">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B80D24" w:rsidRPr="008F12C7" w14:paraId="760ABC69" w14:textId="77777777" w:rsidTr="00BA201C">
        <w:trPr>
          <w:trHeight w:val="1086"/>
        </w:trPr>
        <w:tc>
          <w:tcPr>
            <w:tcW w:w="9209" w:type="dxa"/>
          </w:tcPr>
          <w:p w14:paraId="541090D5" w14:textId="77777777" w:rsidR="00D72414" w:rsidRPr="00D72414" w:rsidRDefault="00D72414" w:rsidP="00D72414">
            <w:pPr>
              <w:rPr>
                <w:rFonts w:ascii="Montserrat" w:hAnsi="Montserrat" w:cs="Arial"/>
                <w:bCs/>
                <w:szCs w:val="20"/>
                <w:lang w:eastAsia="en-US"/>
              </w:rPr>
            </w:pPr>
            <w:r w:rsidRPr="00D72414">
              <w:rPr>
                <w:rFonts w:ascii="Montserrat" w:hAnsi="Montserrat" w:cs="Arial"/>
                <w:bCs/>
                <w:szCs w:val="20"/>
                <w:lang w:eastAsia="en-US"/>
              </w:rPr>
              <w:t>The LBS Technology department is responsible for delivering and supporting all digital technology solutions required for the effective running of London Business School. This includes specialist capabilities in Data Management, Enterprise Architecture, Project Delivery, and Business Change.</w:t>
            </w:r>
          </w:p>
          <w:p w14:paraId="368A6328" w14:textId="4BA8918F" w:rsidR="00B80D24" w:rsidRPr="00D72414" w:rsidRDefault="00D72414" w:rsidP="00D72414">
            <w:pPr>
              <w:rPr>
                <w:rFonts w:ascii="HelveticaNeueLT Std" w:hAnsi="HelveticaNeueLT Std" w:cs="Arial"/>
                <w:bCs/>
                <w:sz w:val="22"/>
                <w:szCs w:val="20"/>
                <w:lang w:eastAsia="en-US"/>
              </w:rPr>
            </w:pPr>
            <w:r w:rsidRPr="00D72414">
              <w:rPr>
                <w:rFonts w:ascii="Montserrat" w:hAnsi="Montserrat" w:cs="Arial"/>
                <w:bCs/>
                <w:szCs w:val="20"/>
                <w:lang w:eastAsia="en-US"/>
              </w:rPr>
              <w:t xml:space="preserve">The Aware to Admit </w:t>
            </w:r>
            <w:r>
              <w:rPr>
                <w:rFonts w:ascii="Montserrat" w:hAnsi="Montserrat" w:cs="Arial"/>
                <w:bCs/>
                <w:szCs w:val="20"/>
                <w:lang w:eastAsia="en-US"/>
              </w:rPr>
              <w:t>P</w:t>
            </w:r>
            <w:r w:rsidRPr="00D72414">
              <w:rPr>
                <w:rFonts w:ascii="Montserrat" w:hAnsi="Montserrat" w:cs="Arial"/>
                <w:bCs/>
                <w:szCs w:val="20"/>
                <w:lang w:eastAsia="en-US"/>
              </w:rPr>
              <w:t xml:space="preserve">rogramme is a cross-functional initiative aimed at transforming the </w:t>
            </w:r>
            <w:r>
              <w:rPr>
                <w:rFonts w:ascii="Montserrat" w:hAnsi="Montserrat" w:cs="Arial"/>
                <w:bCs/>
                <w:szCs w:val="20"/>
                <w:lang w:eastAsia="en-US"/>
              </w:rPr>
              <w:t xml:space="preserve">customer </w:t>
            </w:r>
            <w:r w:rsidRPr="00D72414">
              <w:rPr>
                <w:rFonts w:ascii="Montserrat" w:hAnsi="Montserrat" w:cs="Arial"/>
                <w:bCs/>
                <w:szCs w:val="20"/>
                <w:lang w:eastAsia="en-US"/>
              </w:rPr>
              <w:t>journey from initial awareness through to admission. Data plays a critical role in enabling this transformation, ensuring that business and solution goals are met through robust, well-governed, and high-quality data.</w:t>
            </w:r>
          </w:p>
        </w:tc>
      </w:tr>
    </w:tbl>
    <w:p w14:paraId="14EB01E8" w14:textId="36BC0567" w:rsidR="00001F1C" w:rsidRDefault="00001F1C" w:rsidP="008A0D70"/>
    <w:p w14:paraId="353E6BD8" w14:textId="467B0E01" w:rsidR="008A0D70" w:rsidRDefault="00001F1C" w:rsidP="00001F1C">
      <w:pPr>
        <w:spacing w:after="120"/>
        <w:ind w:left="360"/>
      </w:pPr>
      <w:r>
        <w:br w:type="page"/>
      </w:r>
    </w:p>
    <w:tbl>
      <w:tblPr>
        <w:tblStyle w:val="TableGrid"/>
        <w:tblW w:w="0" w:type="auto"/>
        <w:tblLook w:val="04A0" w:firstRow="1" w:lastRow="0" w:firstColumn="1" w:lastColumn="0" w:noHBand="0" w:noVBand="1"/>
      </w:tblPr>
      <w:tblGrid>
        <w:gridCol w:w="9209"/>
      </w:tblGrid>
      <w:tr w:rsidR="00B80D24" w:rsidRPr="008F12C7" w14:paraId="3D4865CB" w14:textId="77777777" w:rsidTr="00BA201C">
        <w:trPr>
          <w:trHeight w:val="416"/>
        </w:trPr>
        <w:tc>
          <w:tcPr>
            <w:tcW w:w="9209" w:type="dxa"/>
            <w:shd w:val="clear" w:color="auto" w:fill="001E62"/>
          </w:tcPr>
          <w:p w14:paraId="334A1D07" w14:textId="77777777" w:rsidR="00B80D24" w:rsidRPr="00B80D24" w:rsidRDefault="00B80D24" w:rsidP="00133E09">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lastRenderedPageBreak/>
              <w:t>Job Purpose</w:t>
            </w:r>
          </w:p>
        </w:tc>
      </w:tr>
      <w:tr w:rsidR="00B80D24" w:rsidRPr="008F12C7" w14:paraId="2EB196B5" w14:textId="77777777" w:rsidTr="00BA201C">
        <w:trPr>
          <w:trHeight w:val="1086"/>
        </w:trPr>
        <w:tc>
          <w:tcPr>
            <w:tcW w:w="9209" w:type="dxa"/>
          </w:tcPr>
          <w:p w14:paraId="056FA75D" w14:textId="591507F8" w:rsidR="00D72414" w:rsidRPr="00D72414" w:rsidRDefault="00D72414" w:rsidP="00D72414">
            <w:pPr>
              <w:rPr>
                <w:rFonts w:ascii="Montserrat" w:hAnsi="Montserrat" w:cs="Arial"/>
                <w:bCs/>
                <w:szCs w:val="20"/>
                <w:lang w:val="en-GB" w:eastAsia="en-US"/>
              </w:rPr>
            </w:pPr>
            <w:r w:rsidRPr="00D72414">
              <w:rPr>
                <w:rFonts w:ascii="Montserrat" w:hAnsi="Montserrat" w:cs="Arial"/>
                <w:bCs/>
                <w:szCs w:val="20"/>
                <w:lang w:val="en-GB" w:eastAsia="en-US"/>
              </w:rPr>
              <w:t xml:space="preserve">This role </w:t>
            </w:r>
            <w:r>
              <w:rPr>
                <w:rFonts w:ascii="Montserrat" w:hAnsi="Montserrat" w:cs="Arial"/>
                <w:bCs/>
                <w:szCs w:val="20"/>
                <w:lang w:val="en-GB" w:eastAsia="en-US"/>
              </w:rPr>
              <w:t xml:space="preserve">is the LBS </w:t>
            </w:r>
            <w:r w:rsidRPr="00D72414">
              <w:rPr>
                <w:rFonts w:ascii="Montserrat" w:hAnsi="Montserrat" w:cs="Arial"/>
                <w:bCs/>
                <w:szCs w:val="20"/>
                <w:lang w:val="en-GB" w:eastAsia="en-US"/>
              </w:rPr>
              <w:t xml:space="preserve">leads </w:t>
            </w:r>
            <w:r>
              <w:rPr>
                <w:rFonts w:ascii="Montserrat" w:hAnsi="Montserrat" w:cs="Arial"/>
                <w:bCs/>
                <w:szCs w:val="20"/>
                <w:lang w:val="en-GB" w:eastAsia="en-US"/>
              </w:rPr>
              <w:t xml:space="preserve">for </w:t>
            </w:r>
            <w:r w:rsidRPr="00D72414">
              <w:rPr>
                <w:rFonts w:ascii="Montserrat" w:hAnsi="Montserrat" w:cs="Arial"/>
                <w:bCs/>
                <w:szCs w:val="20"/>
                <w:lang w:val="en-GB" w:eastAsia="en-US"/>
              </w:rPr>
              <w:t>data workstream within the Aware to Admit programme, working closely with internal stakeholders and external consultants including Data Architects</w:t>
            </w:r>
            <w:r>
              <w:rPr>
                <w:rFonts w:ascii="Montserrat" w:hAnsi="Montserrat" w:cs="Arial"/>
                <w:bCs/>
                <w:szCs w:val="20"/>
                <w:lang w:val="en-GB" w:eastAsia="en-US"/>
              </w:rPr>
              <w:t xml:space="preserve">, </w:t>
            </w:r>
            <w:r w:rsidRPr="00D72414">
              <w:rPr>
                <w:rFonts w:ascii="Montserrat" w:hAnsi="Montserrat" w:cs="Arial"/>
                <w:bCs/>
                <w:szCs w:val="20"/>
                <w:lang w:val="en-GB" w:eastAsia="en-US"/>
              </w:rPr>
              <w:t>Solution Architects</w:t>
            </w:r>
            <w:r>
              <w:rPr>
                <w:rFonts w:ascii="Montserrat" w:hAnsi="Montserrat" w:cs="Arial"/>
                <w:bCs/>
                <w:szCs w:val="20"/>
                <w:lang w:val="en-GB" w:eastAsia="en-US"/>
              </w:rPr>
              <w:t xml:space="preserve"> Data Analyst and Business and Data Subject Matter Experts</w:t>
            </w:r>
            <w:r w:rsidRPr="00D72414">
              <w:rPr>
                <w:rFonts w:ascii="Montserrat" w:hAnsi="Montserrat" w:cs="Arial"/>
                <w:bCs/>
                <w:szCs w:val="20"/>
                <w:lang w:val="en-GB" w:eastAsia="en-US"/>
              </w:rPr>
              <w:t xml:space="preserve">. The Data Lead </w:t>
            </w:r>
            <w:r>
              <w:rPr>
                <w:rFonts w:ascii="Montserrat" w:hAnsi="Montserrat" w:cs="Arial"/>
                <w:bCs/>
                <w:szCs w:val="20"/>
                <w:lang w:val="en-GB" w:eastAsia="en-US"/>
              </w:rPr>
              <w:t xml:space="preserve">with support the </w:t>
            </w:r>
            <w:r w:rsidRPr="00D72414">
              <w:rPr>
                <w:rFonts w:ascii="Montserrat" w:hAnsi="Montserrat" w:cs="Arial"/>
                <w:bCs/>
                <w:szCs w:val="20"/>
                <w:lang w:val="en-GB" w:eastAsia="en-US"/>
              </w:rPr>
              <w:t>defin</w:t>
            </w:r>
            <w:r>
              <w:rPr>
                <w:rFonts w:ascii="Montserrat" w:hAnsi="Montserrat" w:cs="Arial"/>
                <w:bCs/>
                <w:szCs w:val="20"/>
                <w:lang w:val="en-GB" w:eastAsia="en-US"/>
              </w:rPr>
              <w:t xml:space="preserve">ition </w:t>
            </w:r>
            <w:r w:rsidRPr="00D72414">
              <w:rPr>
                <w:rFonts w:ascii="Montserrat" w:hAnsi="Montserrat" w:cs="Arial"/>
                <w:bCs/>
                <w:szCs w:val="20"/>
                <w:lang w:val="en-GB" w:eastAsia="en-US"/>
              </w:rPr>
              <w:t>and deliver</w:t>
            </w:r>
            <w:r>
              <w:rPr>
                <w:rFonts w:ascii="Montserrat" w:hAnsi="Montserrat" w:cs="Arial"/>
                <w:bCs/>
                <w:szCs w:val="20"/>
                <w:lang w:val="en-GB" w:eastAsia="en-US"/>
              </w:rPr>
              <w:t>y of</w:t>
            </w:r>
            <w:r w:rsidRPr="00D72414">
              <w:rPr>
                <w:rFonts w:ascii="Montserrat" w:hAnsi="Montserrat" w:cs="Arial"/>
                <w:bCs/>
                <w:szCs w:val="20"/>
                <w:lang w:val="en-GB" w:eastAsia="en-US"/>
              </w:rPr>
              <w:t xml:space="preserve"> data requirements, models, and standards that underpin the programme’s success.</w:t>
            </w:r>
          </w:p>
          <w:p w14:paraId="55DEF1C2" w14:textId="77777777" w:rsidR="00D72414" w:rsidRDefault="00D72414" w:rsidP="00D72414">
            <w:pPr>
              <w:rPr>
                <w:rFonts w:ascii="Montserrat" w:hAnsi="Montserrat" w:cs="Arial"/>
                <w:bCs/>
                <w:szCs w:val="20"/>
                <w:lang w:val="en-GB" w:eastAsia="en-US"/>
              </w:rPr>
            </w:pPr>
            <w:r w:rsidRPr="00D72414">
              <w:rPr>
                <w:rFonts w:ascii="Montserrat" w:hAnsi="Montserrat" w:cs="Arial"/>
                <w:bCs/>
                <w:szCs w:val="20"/>
                <w:lang w:val="en-GB" w:eastAsia="en-US"/>
              </w:rPr>
              <w:t xml:space="preserve">The role will co-develop business data glossaries and definitions, support logical and physical data design, and ensure data quality and migration efforts are aligned with programme goals. </w:t>
            </w:r>
          </w:p>
          <w:p w14:paraId="4A1BFC79" w14:textId="2C01A335" w:rsidR="004529D5" w:rsidRPr="00045A3E" w:rsidRDefault="00D72414" w:rsidP="00D72414">
            <w:pPr>
              <w:rPr>
                <w:rFonts w:ascii="Montserrat" w:hAnsi="Montserrat" w:cs="Arial"/>
                <w:bCs/>
                <w:szCs w:val="20"/>
                <w:lang w:val="en-GB" w:eastAsia="en-US"/>
              </w:rPr>
            </w:pPr>
            <w:r w:rsidRPr="00D72414">
              <w:rPr>
                <w:rFonts w:ascii="Montserrat" w:hAnsi="Montserrat" w:cs="Arial"/>
                <w:bCs/>
                <w:szCs w:val="20"/>
                <w:lang w:val="en-GB" w:eastAsia="en-US"/>
              </w:rPr>
              <w:t>It will also support the design, implementation, and testing of reporting and analytics solutions, and act as a key liaison with the Central Data team to align programme activities with LBS’s Strategic Data Governance and Data &amp; AI Strategy.</w:t>
            </w:r>
          </w:p>
        </w:tc>
      </w:tr>
    </w:tbl>
    <w:p w14:paraId="6DEF750B"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9209"/>
      </w:tblGrid>
      <w:tr w:rsidR="00B80D24" w:rsidRPr="008F12C7" w14:paraId="7F329AEE" w14:textId="77777777" w:rsidTr="49F3B537">
        <w:trPr>
          <w:trHeight w:val="287"/>
        </w:trPr>
        <w:tc>
          <w:tcPr>
            <w:tcW w:w="9209" w:type="dxa"/>
            <w:shd w:val="clear" w:color="auto" w:fill="001E62"/>
          </w:tcPr>
          <w:p w14:paraId="166A184A" w14:textId="77777777" w:rsidR="00B80D24" w:rsidRPr="00B80D24" w:rsidRDefault="00B80D24" w:rsidP="00CF4059">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EE38B1" w:rsidRPr="007A6162" w14:paraId="3C0B115B" w14:textId="77777777" w:rsidTr="49F3B537">
        <w:trPr>
          <w:trHeight w:val="748"/>
        </w:trPr>
        <w:tc>
          <w:tcPr>
            <w:tcW w:w="9209" w:type="dxa"/>
          </w:tcPr>
          <w:p w14:paraId="536EAAAD" w14:textId="77777777" w:rsidR="00CF4059" w:rsidRDefault="00CF4059" w:rsidP="00CF4059">
            <w:pPr>
              <w:rPr>
                <w:rFonts w:ascii="Montserrat" w:hAnsi="Montserrat" w:cs="Arial"/>
                <w:b/>
                <w:sz w:val="22"/>
                <w:szCs w:val="20"/>
                <w:u w:val="single"/>
                <w:lang w:eastAsia="en-US"/>
              </w:rPr>
            </w:pPr>
            <w:r w:rsidRPr="00CF4059">
              <w:rPr>
                <w:rFonts w:ascii="Montserrat" w:hAnsi="Montserrat" w:cs="Arial"/>
                <w:b/>
                <w:sz w:val="22"/>
                <w:szCs w:val="20"/>
                <w:u w:val="single"/>
                <w:lang w:eastAsia="en-US"/>
              </w:rPr>
              <w:t>Key areas of accountability:</w:t>
            </w:r>
          </w:p>
          <w:p w14:paraId="3EA04902" w14:textId="77777777" w:rsidR="00D72414" w:rsidRPr="00D72414" w:rsidRDefault="00D72414" w:rsidP="00D72414">
            <w:pPr>
              <w:autoSpaceDE w:val="0"/>
              <w:autoSpaceDN w:val="0"/>
              <w:adjustRightInd w:val="0"/>
              <w:spacing w:after="100" w:line="241" w:lineRule="atLeast"/>
              <w:ind w:left="720" w:hanging="360"/>
              <w:rPr>
                <w:rFonts w:ascii="Montserrat" w:hAnsi="Montserrat" w:cs="Arial"/>
                <w:szCs w:val="20"/>
                <w:lang w:val="en-GB"/>
              </w:rPr>
            </w:pPr>
            <w:r w:rsidRPr="00D72414">
              <w:rPr>
                <w:rFonts w:ascii="Montserrat" w:hAnsi="Montserrat" w:cs="Arial"/>
                <w:b/>
                <w:bCs/>
                <w:szCs w:val="20"/>
                <w:lang w:val="en-GB"/>
              </w:rPr>
              <w:t>Data Requirements &amp; Modelling</w:t>
            </w:r>
          </w:p>
          <w:p w14:paraId="261D952A" w14:textId="77777777" w:rsidR="00D72414" w:rsidRPr="00D72414" w:rsidRDefault="00D72414" w:rsidP="00B3569E">
            <w:pPr>
              <w:numPr>
                <w:ilvl w:val="0"/>
                <w:numId w:val="7"/>
              </w:numPr>
              <w:autoSpaceDE w:val="0"/>
              <w:autoSpaceDN w:val="0"/>
              <w:adjustRightInd w:val="0"/>
              <w:spacing w:after="100" w:line="241" w:lineRule="atLeast"/>
              <w:rPr>
                <w:rFonts w:ascii="Montserrat" w:hAnsi="Montserrat" w:cs="Arial"/>
                <w:szCs w:val="20"/>
                <w:lang w:val="en-GB"/>
              </w:rPr>
            </w:pPr>
            <w:r w:rsidRPr="00D72414">
              <w:rPr>
                <w:rFonts w:ascii="Montserrat" w:hAnsi="Montserrat" w:cs="Arial"/>
                <w:szCs w:val="20"/>
                <w:lang w:val="en-GB"/>
              </w:rPr>
              <w:t>Establish and document data requirements to meet business and solution goals.</w:t>
            </w:r>
          </w:p>
          <w:p w14:paraId="57F03204" w14:textId="77777777" w:rsidR="00D72414" w:rsidRPr="00D72414" w:rsidRDefault="00D72414" w:rsidP="00B3569E">
            <w:pPr>
              <w:numPr>
                <w:ilvl w:val="0"/>
                <w:numId w:val="7"/>
              </w:numPr>
              <w:autoSpaceDE w:val="0"/>
              <w:autoSpaceDN w:val="0"/>
              <w:adjustRightInd w:val="0"/>
              <w:spacing w:after="100" w:line="241" w:lineRule="atLeast"/>
              <w:rPr>
                <w:rFonts w:ascii="Montserrat" w:hAnsi="Montserrat" w:cs="Arial"/>
                <w:szCs w:val="20"/>
                <w:lang w:val="en-GB"/>
              </w:rPr>
            </w:pPr>
            <w:r w:rsidRPr="00D72414">
              <w:rPr>
                <w:rFonts w:ascii="Montserrat" w:hAnsi="Montserrat" w:cs="Arial"/>
                <w:szCs w:val="20"/>
                <w:lang w:val="en-GB"/>
              </w:rPr>
              <w:t>Co-develop business data glossaries and definitions in collaboration with stakeholders.</w:t>
            </w:r>
          </w:p>
          <w:p w14:paraId="34BBA16A" w14:textId="65DB90AE" w:rsidR="00D72414" w:rsidRPr="00D72414" w:rsidRDefault="00D72414" w:rsidP="00B3569E">
            <w:pPr>
              <w:numPr>
                <w:ilvl w:val="0"/>
                <w:numId w:val="7"/>
              </w:numPr>
              <w:autoSpaceDE w:val="0"/>
              <w:autoSpaceDN w:val="0"/>
              <w:adjustRightInd w:val="0"/>
              <w:spacing w:after="100" w:line="241" w:lineRule="atLeast"/>
              <w:rPr>
                <w:rFonts w:ascii="Montserrat" w:hAnsi="Montserrat" w:cs="Arial"/>
                <w:szCs w:val="20"/>
                <w:lang w:val="en-GB"/>
              </w:rPr>
            </w:pPr>
            <w:r>
              <w:rPr>
                <w:rFonts w:ascii="Montserrat" w:hAnsi="Montserrat" w:cs="Arial"/>
                <w:szCs w:val="20"/>
                <w:lang w:val="en-GB"/>
              </w:rPr>
              <w:t>Alongside strategic delivery partner l</w:t>
            </w:r>
            <w:r w:rsidRPr="00D72414">
              <w:rPr>
                <w:rFonts w:ascii="Montserrat" w:hAnsi="Montserrat" w:cs="Arial"/>
                <w:szCs w:val="20"/>
                <w:lang w:val="en-GB"/>
              </w:rPr>
              <w:t>ead the creation of logical and physical data models for both business and solution contexts.</w:t>
            </w:r>
          </w:p>
          <w:p w14:paraId="1D2C30CF" w14:textId="77777777" w:rsidR="00D72414" w:rsidRPr="00D72414" w:rsidRDefault="00D72414" w:rsidP="00D72414">
            <w:pPr>
              <w:autoSpaceDE w:val="0"/>
              <w:autoSpaceDN w:val="0"/>
              <w:adjustRightInd w:val="0"/>
              <w:spacing w:after="100" w:line="241" w:lineRule="atLeast"/>
              <w:ind w:left="720" w:hanging="360"/>
              <w:rPr>
                <w:rFonts w:ascii="Montserrat" w:hAnsi="Montserrat" w:cs="Arial"/>
                <w:szCs w:val="20"/>
                <w:lang w:val="en-GB"/>
              </w:rPr>
            </w:pPr>
            <w:r w:rsidRPr="00D72414">
              <w:rPr>
                <w:rFonts w:ascii="Montserrat" w:hAnsi="Montserrat" w:cs="Arial"/>
                <w:b/>
                <w:bCs/>
                <w:szCs w:val="20"/>
                <w:lang w:val="en-GB"/>
              </w:rPr>
              <w:t>Reporting &amp; Analytics</w:t>
            </w:r>
          </w:p>
          <w:p w14:paraId="43592BBF" w14:textId="77777777" w:rsidR="00D72414" w:rsidRPr="00D72414" w:rsidRDefault="00D72414" w:rsidP="00B3569E">
            <w:pPr>
              <w:numPr>
                <w:ilvl w:val="0"/>
                <w:numId w:val="8"/>
              </w:numPr>
              <w:autoSpaceDE w:val="0"/>
              <w:autoSpaceDN w:val="0"/>
              <w:adjustRightInd w:val="0"/>
              <w:spacing w:after="100" w:line="241" w:lineRule="atLeast"/>
              <w:rPr>
                <w:rFonts w:ascii="Montserrat" w:hAnsi="Montserrat" w:cs="Arial"/>
                <w:szCs w:val="20"/>
                <w:lang w:val="en-GB"/>
              </w:rPr>
            </w:pPr>
            <w:r w:rsidRPr="00D72414">
              <w:rPr>
                <w:rFonts w:ascii="Montserrat" w:hAnsi="Montserrat" w:cs="Arial"/>
                <w:szCs w:val="20"/>
                <w:lang w:val="en-GB"/>
              </w:rPr>
              <w:t>Define reporting and analytics requirements for the programme.</w:t>
            </w:r>
          </w:p>
          <w:p w14:paraId="4EF02137" w14:textId="77777777" w:rsidR="00D72414" w:rsidRPr="00D72414" w:rsidRDefault="00D72414" w:rsidP="00B3569E">
            <w:pPr>
              <w:numPr>
                <w:ilvl w:val="0"/>
                <w:numId w:val="8"/>
              </w:numPr>
              <w:autoSpaceDE w:val="0"/>
              <w:autoSpaceDN w:val="0"/>
              <w:adjustRightInd w:val="0"/>
              <w:spacing w:after="100" w:line="241" w:lineRule="atLeast"/>
              <w:rPr>
                <w:rFonts w:ascii="Montserrat" w:hAnsi="Montserrat" w:cs="Arial"/>
                <w:szCs w:val="20"/>
                <w:lang w:val="en-GB"/>
              </w:rPr>
            </w:pPr>
            <w:r w:rsidRPr="00D72414">
              <w:rPr>
                <w:rFonts w:ascii="Montserrat" w:hAnsi="Montserrat" w:cs="Arial"/>
                <w:szCs w:val="20"/>
                <w:lang w:val="en-GB"/>
              </w:rPr>
              <w:t>Support the design, implementation, and testing of reporting and analytics solutions.</w:t>
            </w:r>
          </w:p>
          <w:p w14:paraId="6D372B38" w14:textId="77777777" w:rsidR="00D72414" w:rsidRPr="00D72414" w:rsidRDefault="00D72414" w:rsidP="00B3569E">
            <w:pPr>
              <w:numPr>
                <w:ilvl w:val="0"/>
                <w:numId w:val="8"/>
              </w:numPr>
              <w:autoSpaceDE w:val="0"/>
              <w:autoSpaceDN w:val="0"/>
              <w:adjustRightInd w:val="0"/>
              <w:spacing w:after="100" w:line="241" w:lineRule="atLeast"/>
              <w:rPr>
                <w:rFonts w:ascii="Montserrat" w:hAnsi="Montserrat" w:cs="Arial"/>
                <w:szCs w:val="20"/>
                <w:lang w:val="en-GB"/>
              </w:rPr>
            </w:pPr>
            <w:r w:rsidRPr="00D72414">
              <w:rPr>
                <w:rFonts w:ascii="Montserrat" w:hAnsi="Montserrat" w:cs="Arial"/>
                <w:szCs w:val="20"/>
                <w:lang w:val="en-GB"/>
              </w:rPr>
              <w:t>Ensure alignment with enterprise data architecture and analytics platforms.</w:t>
            </w:r>
          </w:p>
          <w:p w14:paraId="7882074A" w14:textId="77777777" w:rsidR="00D72414" w:rsidRPr="00D72414" w:rsidRDefault="00D72414" w:rsidP="00D72414">
            <w:pPr>
              <w:autoSpaceDE w:val="0"/>
              <w:autoSpaceDN w:val="0"/>
              <w:adjustRightInd w:val="0"/>
              <w:spacing w:after="100" w:line="241" w:lineRule="atLeast"/>
              <w:ind w:left="720" w:hanging="360"/>
              <w:rPr>
                <w:rFonts w:ascii="Montserrat" w:hAnsi="Montserrat" w:cs="Arial"/>
                <w:szCs w:val="20"/>
                <w:lang w:val="en-GB"/>
              </w:rPr>
            </w:pPr>
            <w:r w:rsidRPr="00D72414">
              <w:rPr>
                <w:rFonts w:ascii="Montserrat" w:hAnsi="Montserrat" w:cs="Arial"/>
                <w:b/>
                <w:bCs/>
                <w:szCs w:val="20"/>
                <w:lang w:val="en-GB"/>
              </w:rPr>
              <w:t>Data Quality &amp; Standards</w:t>
            </w:r>
          </w:p>
          <w:p w14:paraId="2F5E9D24" w14:textId="77777777" w:rsidR="00D72414" w:rsidRPr="00D72414" w:rsidRDefault="00D72414" w:rsidP="00B3569E">
            <w:pPr>
              <w:numPr>
                <w:ilvl w:val="0"/>
                <w:numId w:val="9"/>
              </w:numPr>
              <w:autoSpaceDE w:val="0"/>
              <w:autoSpaceDN w:val="0"/>
              <w:adjustRightInd w:val="0"/>
              <w:spacing w:after="100" w:line="241" w:lineRule="atLeast"/>
              <w:rPr>
                <w:rFonts w:ascii="Montserrat" w:hAnsi="Montserrat" w:cs="Arial"/>
                <w:szCs w:val="20"/>
                <w:lang w:val="en-GB"/>
              </w:rPr>
            </w:pPr>
            <w:r w:rsidRPr="00D72414">
              <w:rPr>
                <w:rFonts w:ascii="Montserrat" w:hAnsi="Montserrat" w:cs="Arial"/>
                <w:szCs w:val="20"/>
                <w:lang w:val="en-GB"/>
              </w:rPr>
              <w:t>Define and implement data quality standards and metrics.</w:t>
            </w:r>
          </w:p>
          <w:p w14:paraId="5BBF4046" w14:textId="77777777" w:rsidR="00D72414" w:rsidRDefault="00D72414" w:rsidP="00B3569E">
            <w:pPr>
              <w:numPr>
                <w:ilvl w:val="0"/>
                <w:numId w:val="9"/>
              </w:numPr>
              <w:autoSpaceDE w:val="0"/>
              <w:autoSpaceDN w:val="0"/>
              <w:adjustRightInd w:val="0"/>
              <w:spacing w:after="100" w:line="241" w:lineRule="atLeast"/>
              <w:rPr>
                <w:rFonts w:ascii="Montserrat" w:hAnsi="Montserrat" w:cs="Arial"/>
                <w:szCs w:val="20"/>
                <w:lang w:val="en-GB"/>
              </w:rPr>
            </w:pPr>
            <w:r w:rsidRPr="00D72414">
              <w:rPr>
                <w:rFonts w:ascii="Montserrat" w:hAnsi="Montserrat" w:cs="Arial"/>
                <w:szCs w:val="20"/>
                <w:lang w:val="en-GB"/>
              </w:rPr>
              <w:t>Collaborate with business and technical teams to embed data quality into solution design and delivery.</w:t>
            </w:r>
          </w:p>
          <w:p w14:paraId="34786F7F" w14:textId="77777777" w:rsidR="00D72414" w:rsidRPr="00D72414" w:rsidRDefault="00D72414" w:rsidP="49F3B537">
            <w:pPr>
              <w:autoSpaceDE w:val="0"/>
              <w:autoSpaceDN w:val="0"/>
              <w:adjustRightInd w:val="0"/>
              <w:spacing w:after="100" w:line="241" w:lineRule="atLeast"/>
              <w:ind w:left="720"/>
              <w:rPr>
                <w:rFonts w:ascii="Montserrat" w:hAnsi="Montserrat" w:cs="Arial"/>
                <w:lang w:val="en-GB"/>
              </w:rPr>
            </w:pPr>
          </w:p>
          <w:p w14:paraId="5311A13C" w14:textId="77777777" w:rsidR="00D72414" w:rsidRPr="00D72414" w:rsidRDefault="00D72414" w:rsidP="00D72414">
            <w:pPr>
              <w:autoSpaceDE w:val="0"/>
              <w:autoSpaceDN w:val="0"/>
              <w:adjustRightInd w:val="0"/>
              <w:spacing w:after="100" w:line="241" w:lineRule="atLeast"/>
              <w:ind w:left="720" w:hanging="360"/>
              <w:rPr>
                <w:rFonts w:ascii="Montserrat" w:hAnsi="Montserrat" w:cs="Arial"/>
                <w:szCs w:val="20"/>
                <w:lang w:val="en-GB"/>
              </w:rPr>
            </w:pPr>
            <w:r w:rsidRPr="00D72414">
              <w:rPr>
                <w:rFonts w:ascii="Montserrat" w:hAnsi="Montserrat" w:cs="Arial"/>
                <w:b/>
                <w:bCs/>
                <w:szCs w:val="20"/>
                <w:lang w:val="en-GB"/>
              </w:rPr>
              <w:t>Data Migration &amp; Testing</w:t>
            </w:r>
          </w:p>
          <w:p w14:paraId="66635289" w14:textId="77777777" w:rsidR="00D72414" w:rsidRPr="00D72414" w:rsidRDefault="00D72414" w:rsidP="00B3569E">
            <w:pPr>
              <w:numPr>
                <w:ilvl w:val="0"/>
                <w:numId w:val="10"/>
              </w:numPr>
              <w:autoSpaceDE w:val="0"/>
              <w:autoSpaceDN w:val="0"/>
              <w:adjustRightInd w:val="0"/>
              <w:spacing w:after="100" w:line="241" w:lineRule="atLeast"/>
              <w:rPr>
                <w:rFonts w:ascii="Montserrat" w:hAnsi="Montserrat" w:cs="Arial"/>
                <w:szCs w:val="20"/>
                <w:lang w:val="en-GB"/>
              </w:rPr>
            </w:pPr>
            <w:r w:rsidRPr="00D72414">
              <w:rPr>
                <w:rFonts w:ascii="Montserrat" w:hAnsi="Montserrat" w:cs="Arial"/>
                <w:szCs w:val="20"/>
                <w:lang w:val="en-GB"/>
              </w:rPr>
              <w:t>Support data migration planning and execution, ensuring alignment with programme timelines.</w:t>
            </w:r>
          </w:p>
          <w:p w14:paraId="0B624683" w14:textId="10767C8D" w:rsidR="00D72414" w:rsidRPr="00D72414" w:rsidRDefault="00D72414" w:rsidP="49F3B537">
            <w:pPr>
              <w:numPr>
                <w:ilvl w:val="0"/>
                <w:numId w:val="10"/>
              </w:numPr>
              <w:autoSpaceDE w:val="0"/>
              <w:autoSpaceDN w:val="0"/>
              <w:adjustRightInd w:val="0"/>
              <w:spacing w:after="100" w:line="241" w:lineRule="atLeast"/>
              <w:rPr>
                <w:rFonts w:ascii="Montserrat" w:hAnsi="Montserrat" w:cs="Arial"/>
                <w:lang w:val="en-GB"/>
              </w:rPr>
            </w:pPr>
            <w:r w:rsidRPr="49F3B537">
              <w:rPr>
                <w:rFonts w:ascii="Montserrat" w:hAnsi="Montserrat" w:cs="Arial"/>
                <w:lang w:val="en-GB"/>
              </w:rPr>
              <w:t>Support the definition of and oversee data testing strategies to validate completeness, accuracy, and integrity.</w:t>
            </w:r>
            <w:r>
              <w:br/>
            </w:r>
          </w:p>
          <w:p w14:paraId="5437C2EA" w14:textId="77777777" w:rsidR="00D72414" w:rsidRPr="00D72414" w:rsidRDefault="00D72414" w:rsidP="00D72414">
            <w:pPr>
              <w:autoSpaceDE w:val="0"/>
              <w:autoSpaceDN w:val="0"/>
              <w:adjustRightInd w:val="0"/>
              <w:spacing w:after="100" w:line="241" w:lineRule="atLeast"/>
              <w:ind w:left="720" w:hanging="360"/>
              <w:rPr>
                <w:rFonts w:ascii="Montserrat" w:hAnsi="Montserrat" w:cs="Arial"/>
                <w:szCs w:val="20"/>
                <w:lang w:val="en-GB"/>
              </w:rPr>
            </w:pPr>
            <w:r w:rsidRPr="00D72414">
              <w:rPr>
                <w:rFonts w:ascii="Montserrat" w:hAnsi="Montserrat" w:cs="Arial"/>
                <w:b/>
                <w:bCs/>
                <w:szCs w:val="20"/>
                <w:lang w:val="en-GB"/>
              </w:rPr>
              <w:t>Strategic Data Governance Alignment</w:t>
            </w:r>
          </w:p>
          <w:p w14:paraId="7A3D751A" w14:textId="77777777" w:rsidR="00D72414" w:rsidRPr="00D72414" w:rsidRDefault="00D72414" w:rsidP="00B3569E">
            <w:pPr>
              <w:numPr>
                <w:ilvl w:val="0"/>
                <w:numId w:val="11"/>
              </w:numPr>
              <w:autoSpaceDE w:val="0"/>
              <w:autoSpaceDN w:val="0"/>
              <w:adjustRightInd w:val="0"/>
              <w:spacing w:after="100" w:line="241" w:lineRule="atLeast"/>
              <w:rPr>
                <w:rFonts w:ascii="Montserrat" w:hAnsi="Montserrat" w:cs="Arial"/>
                <w:szCs w:val="20"/>
                <w:lang w:val="en-GB"/>
              </w:rPr>
            </w:pPr>
            <w:r w:rsidRPr="00D72414">
              <w:rPr>
                <w:rFonts w:ascii="Montserrat" w:hAnsi="Montserrat" w:cs="Arial"/>
                <w:szCs w:val="20"/>
                <w:lang w:val="en-GB"/>
              </w:rPr>
              <w:lastRenderedPageBreak/>
              <w:t>Align LBS Strategic Data Governance activity with the programme, embedding governance practices throughout.</w:t>
            </w:r>
          </w:p>
          <w:p w14:paraId="22C26E71" w14:textId="77777777" w:rsidR="00D72414" w:rsidRDefault="00D72414" w:rsidP="00B3569E">
            <w:pPr>
              <w:numPr>
                <w:ilvl w:val="0"/>
                <w:numId w:val="11"/>
              </w:numPr>
              <w:autoSpaceDE w:val="0"/>
              <w:autoSpaceDN w:val="0"/>
              <w:adjustRightInd w:val="0"/>
              <w:spacing w:after="100" w:line="241" w:lineRule="atLeast"/>
              <w:rPr>
                <w:rFonts w:ascii="Montserrat" w:hAnsi="Montserrat" w:cs="Arial"/>
                <w:szCs w:val="20"/>
                <w:lang w:val="en-GB"/>
              </w:rPr>
            </w:pPr>
            <w:r w:rsidRPr="00D72414">
              <w:rPr>
                <w:rFonts w:ascii="Montserrat" w:hAnsi="Montserrat" w:cs="Arial"/>
                <w:szCs w:val="20"/>
                <w:lang w:val="en-GB"/>
              </w:rPr>
              <w:t>Collaborate with the Central Data team to establish governance frameworks and ensure compliance.</w:t>
            </w:r>
          </w:p>
          <w:p w14:paraId="12B6DFCF" w14:textId="417DBB93" w:rsidR="00B3569E" w:rsidRPr="00B3569E" w:rsidRDefault="00B3569E" w:rsidP="00B3569E">
            <w:pPr>
              <w:pStyle w:val="ListParagraph"/>
              <w:numPr>
                <w:ilvl w:val="0"/>
                <w:numId w:val="11"/>
              </w:numPr>
              <w:rPr>
                <w:rFonts w:ascii="Montserrat" w:hAnsi="Montserrat" w:cs="Arial"/>
                <w:szCs w:val="20"/>
                <w:lang w:val="en-GB"/>
              </w:rPr>
            </w:pPr>
            <w:r w:rsidRPr="00B3569E">
              <w:rPr>
                <w:rFonts w:ascii="Montserrat" w:hAnsi="Montserrat" w:cs="Arial"/>
                <w:szCs w:val="20"/>
                <w:lang w:val="en-GB"/>
              </w:rPr>
              <w:t>Support Data Privacy and champion Privacy by Design principles throughout solution design, implementation, and testing.</w:t>
            </w:r>
          </w:p>
          <w:p w14:paraId="1813B29B" w14:textId="0F37B037" w:rsidR="00D72414" w:rsidRPr="00D72414" w:rsidRDefault="00D72414" w:rsidP="00B3569E">
            <w:pPr>
              <w:numPr>
                <w:ilvl w:val="0"/>
                <w:numId w:val="11"/>
              </w:numPr>
              <w:autoSpaceDE w:val="0"/>
              <w:autoSpaceDN w:val="0"/>
              <w:adjustRightInd w:val="0"/>
              <w:spacing w:after="100" w:line="241" w:lineRule="atLeast"/>
              <w:rPr>
                <w:rFonts w:ascii="Montserrat" w:hAnsi="Montserrat" w:cs="Arial"/>
                <w:szCs w:val="20"/>
                <w:lang w:val="en-GB"/>
              </w:rPr>
            </w:pPr>
            <w:r w:rsidRPr="00D72414">
              <w:rPr>
                <w:rFonts w:ascii="Montserrat" w:hAnsi="Montserrat" w:cs="Arial"/>
                <w:szCs w:val="20"/>
                <w:lang w:val="en-GB"/>
              </w:rPr>
              <w:t xml:space="preserve">Act as the point of connection between the Aware to Admit programme and the </w:t>
            </w:r>
            <w:r>
              <w:rPr>
                <w:rFonts w:ascii="Montserrat" w:hAnsi="Montserrat" w:cs="Arial"/>
                <w:szCs w:val="20"/>
                <w:lang w:val="en-GB"/>
              </w:rPr>
              <w:t xml:space="preserve">Central Data Team and </w:t>
            </w:r>
            <w:r w:rsidRPr="00D72414">
              <w:rPr>
                <w:rFonts w:ascii="Montserrat" w:hAnsi="Montserrat" w:cs="Arial"/>
                <w:szCs w:val="20"/>
                <w:lang w:val="en-GB"/>
              </w:rPr>
              <w:t>LBS Enterprise Data Platform, identifying integration requirements and ensuring strategic alignment with the LBS Data &amp; AI Strategy.</w:t>
            </w:r>
          </w:p>
          <w:p w14:paraId="46B797B6" w14:textId="77777777" w:rsidR="00D72414" w:rsidRPr="00D72414" w:rsidRDefault="00D72414" w:rsidP="00D72414">
            <w:pPr>
              <w:autoSpaceDE w:val="0"/>
              <w:autoSpaceDN w:val="0"/>
              <w:adjustRightInd w:val="0"/>
              <w:spacing w:after="100" w:line="241" w:lineRule="atLeast"/>
              <w:ind w:left="720" w:hanging="360"/>
              <w:rPr>
                <w:rFonts w:ascii="Montserrat" w:hAnsi="Montserrat" w:cs="Arial"/>
                <w:szCs w:val="20"/>
                <w:lang w:val="en-GB"/>
              </w:rPr>
            </w:pPr>
            <w:r w:rsidRPr="00D72414">
              <w:rPr>
                <w:rFonts w:ascii="Montserrat" w:hAnsi="Montserrat" w:cs="Arial"/>
                <w:b/>
                <w:bCs/>
                <w:szCs w:val="20"/>
                <w:lang w:val="en-GB"/>
              </w:rPr>
              <w:t>Stakeholder Collaboration</w:t>
            </w:r>
          </w:p>
          <w:p w14:paraId="0C43EBD3" w14:textId="77777777" w:rsidR="00D72414" w:rsidRPr="00D72414" w:rsidRDefault="00D72414" w:rsidP="00B3569E">
            <w:pPr>
              <w:numPr>
                <w:ilvl w:val="0"/>
                <w:numId w:val="12"/>
              </w:numPr>
              <w:autoSpaceDE w:val="0"/>
              <w:autoSpaceDN w:val="0"/>
              <w:adjustRightInd w:val="0"/>
              <w:spacing w:after="100" w:line="241" w:lineRule="atLeast"/>
              <w:rPr>
                <w:rFonts w:ascii="Montserrat" w:hAnsi="Montserrat" w:cs="Arial"/>
                <w:szCs w:val="20"/>
                <w:lang w:val="en-GB"/>
              </w:rPr>
            </w:pPr>
            <w:r w:rsidRPr="00D72414">
              <w:rPr>
                <w:rFonts w:ascii="Montserrat" w:hAnsi="Montserrat" w:cs="Arial"/>
                <w:szCs w:val="20"/>
                <w:lang w:val="en-GB"/>
              </w:rPr>
              <w:t>Work closely with external consultants (e.g. Data Architects, Solution Architects) and internal teams to ensure alignment and integration.</w:t>
            </w:r>
          </w:p>
          <w:p w14:paraId="24BAB4CD" w14:textId="77777777" w:rsidR="00D72414" w:rsidRPr="00D72414" w:rsidRDefault="00D72414" w:rsidP="00B3569E">
            <w:pPr>
              <w:numPr>
                <w:ilvl w:val="0"/>
                <w:numId w:val="12"/>
              </w:numPr>
              <w:autoSpaceDE w:val="0"/>
              <w:autoSpaceDN w:val="0"/>
              <w:adjustRightInd w:val="0"/>
              <w:spacing w:after="100" w:line="241" w:lineRule="atLeast"/>
              <w:rPr>
                <w:rFonts w:ascii="Montserrat" w:hAnsi="Montserrat" w:cs="Arial"/>
                <w:szCs w:val="20"/>
                <w:lang w:val="en-GB"/>
              </w:rPr>
            </w:pPr>
            <w:r w:rsidRPr="00D72414">
              <w:rPr>
                <w:rFonts w:ascii="Montserrat" w:hAnsi="Montserrat" w:cs="Arial"/>
                <w:szCs w:val="20"/>
                <w:lang w:val="en-GB"/>
              </w:rPr>
              <w:t>Act as a bridge between technical and non-technical stakeholders, translating business needs into actionable data deliverables.</w:t>
            </w:r>
          </w:p>
          <w:p w14:paraId="73C6F035" w14:textId="691BF339" w:rsidR="00EE38B1" w:rsidRPr="00B3569E" w:rsidRDefault="00B3569E" w:rsidP="00B3569E">
            <w:pPr>
              <w:autoSpaceDE w:val="0"/>
              <w:autoSpaceDN w:val="0"/>
              <w:adjustRightInd w:val="0"/>
              <w:spacing w:after="100" w:line="241" w:lineRule="atLeast"/>
              <w:ind w:left="720" w:hanging="360"/>
              <w:rPr>
                <w:rFonts w:ascii="Montserrat" w:hAnsi="Montserrat" w:cs="Arial"/>
                <w:szCs w:val="20"/>
                <w:lang w:val="en-GB"/>
              </w:rPr>
            </w:pPr>
            <w:r>
              <w:rPr>
                <w:rFonts w:ascii="Montserrat" w:hAnsi="Montserrat" w:cs="Arial"/>
                <w:b/>
                <w:bCs/>
                <w:szCs w:val="20"/>
                <w:lang w:val="en-GB"/>
              </w:rPr>
              <w:t>KPIs</w:t>
            </w:r>
          </w:p>
          <w:p w14:paraId="35A64D01" w14:textId="77777777" w:rsidR="00B3569E" w:rsidRPr="00B3569E" w:rsidRDefault="00B3569E" w:rsidP="00B3569E">
            <w:pPr>
              <w:numPr>
                <w:ilvl w:val="0"/>
                <w:numId w:val="13"/>
              </w:numPr>
              <w:autoSpaceDE w:val="0"/>
              <w:autoSpaceDN w:val="0"/>
              <w:adjustRightInd w:val="0"/>
              <w:spacing w:after="100" w:line="241" w:lineRule="atLeast"/>
              <w:rPr>
                <w:rFonts w:ascii="Montserrat" w:hAnsi="Montserrat" w:cs="Arial"/>
                <w:szCs w:val="20"/>
                <w:lang w:val="en-GB"/>
              </w:rPr>
            </w:pPr>
            <w:r w:rsidRPr="00B3569E">
              <w:rPr>
                <w:rFonts w:ascii="Montserrat" w:hAnsi="Montserrat" w:cs="Arial"/>
                <w:szCs w:val="20"/>
                <w:lang w:val="en-GB"/>
              </w:rPr>
              <w:t>Timely delivery of data models, definitions, and requirements aligned with programme milestones.</w:t>
            </w:r>
          </w:p>
          <w:p w14:paraId="47E4EE1D" w14:textId="77777777" w:rsidR="00B3569E" w:rsidRPr="00B3569E" w:rsidRDefault="00B3569E" w:rsidP="00B3569E">
            <w:pPr>
              <w:numPr>
                <w:ilvl w:val="0"/>
                <w:numId w:val="13"/>
              </w:numPr>
              <w:autoSpaceDE w:val="0"/>
              <w:autoSpaceDN w:val="0"/>
              <w:adjustRightInd w:val="0"/>
              <w:spacing w:after="100" w:line="241" w:lineRule="atLeast"/>
              <w:rPr>
                <w:rFonts w:ascii="Montserrat" w:hAnsi="Montserrat" w:cs="Arial"/>
                <w:szCs w:val="20"/>
                <w:lang w:val="en-GB"/>
              </w:rPr>
            </w:pPr>
            <w:r w:rsidRPr="00B3569E">
              <w:rPr>
                <w:rFonts w:ascii="Montserrat" w:hAnsi="Montserrat" w:cs="Arial"/>
                <w:szCs w:val="20"/>
                <w:lang w:val="en-GB"/>
              </w:rPr>
              <w:t>Successful execution of data migration, testing, and reporting activities.</w:t>
            </w:r>
          </w:p>
          <w:p w14:paraId="348FA4B4" w14:textId="77777777" w:rsidR="00B3569E" w:rsidRPr="00B3569E" w:rsidRDefault="00B3569E" w:rsidP="00B3569E">
            <w:pPr>
              <w:numPr>
                <w:ilvl w:val="0"/>
                <w:numId w:val="13"/>
              </w:numPr>
              <w:autoSpaceDE w:val="0"/>
              <w:autoSpaceDN w:val="0"/>
              <w:adjustRightInd w:val="0"/>
              <w:spacing w:after="100" w:line="241" w:lineRule="atLeast"/>
              <w:rPr>
                <w:rFonts w:ascii="Montserrat" w:hAnsi="Montserrat" w:cs="Arial"/>
                <w:szCs w:val="20"/>
                <w:lang w:val="en-GB"/>
              </w:rPr>
            </w:pPr>
            <w:r w:rsidRPr="00B3569E">
              <w:rPr>
                <w:rFonts w:ascii="Montserrat" w:hAnsi="Montserrat" w:cs="Arial"/>
                <w:szCs w:val="20"/>
                <w:lang w:val="en-GB"/>
              </w:rPr>
              <w:t>Positive stakeholder feedback on data clarity, quality, and usability.</w:t>
            </w:r>
          </w:p>
          <w:p w14:paraId="05AE62E3" w14:textId="77777777" w:rsidR="00B3569E" w:rsidRPr="00B3569E" w:rsidRDefault="00B3569E" w:rsidP="00B3569E">
            <w:pPr>
              <w:numPr>
                <w:ilvl w:val="0"/>
                <w:numId w:val="13"/>
              </w:numPr>
              <w:autoSpaceDE w:val="0"/>
              <w:autoSpaceDN w:val="0"/>
              <w:adjustRightInd w:val="0"/>
              <w:spacing w:after="100" w:line="241" w:lineRule="atLeast"/>
              <w:rPr>
                <w:rFonts w:ascii="Montserrat" w:hAnsi="Montserrat" w:cs="Arial"/>
                <w:szCs w:val="20"/>
                <w:lang w:val="en-GB"/>
              </w:rPr>
            </w:pPr>
            <w:r w:rsidRPr="00B3569E">
              <w:rPr>
                <w:rFonts w:ascii="Montserrat" w:hAnsi="Montserrat" w:cs="Arial"/>
                <w:szCs w:val="20"/>
                <w:lang w:val="en-GB"/>
              </w:rPr>
              <w:t>Compliance with data governance and quality standards.</w:t>
            </w:r>
          </w:p>
          <w:p w14:paraId="0E145B9C" w14:textId="77777777" w:rsidR="00B3569E" w:rsidRPr="00B3569E" w:rsidRDefault="00B3569E" w:rsidP="00B3569E">
            <w:pPr>
              <w:numPr>
                <w:ilvl w:val="0"/>
                <w:numId w:val="13"/>
              </w:numPr>
              <w:autoSpaceDE w:val="0"/>
              <w:autoSpaceDN w:val="0"/>
              <w:adjustRightInd w:val="0"/>
              <w:spacing w:after="100" w:line="241" w:lineRule="atLeast"/>
              <w:rPr>
                <w:rFonts w:ascii="Montserrat" w:hAnsi="Montserrat" w:cs="Arial"/>
                <w:szCs w:val="20"/>
                <w:lang w:val="en-GB"/>
              </w:rPr>
            </w:pPr>
            <w:r w:rsidRPr="00B3569E">
              <w:rPr>
                <w:rFonts w:ascii="Montserrat" w:hAnsi="Montserrat" w:cs="Arial"/>
                <w:szCs w:val="20"/>
                <w:lang w:val="en-GB"/>
              </w:rPr>
              <w:t>Effective collaboration across internal and external teams.</w:t>
            </w:r>
          </w:p>
          <w:p w14:paraId="37E8B4C7" w14:textId="6A1926D5" w:rsidR="00D72414" w:rsidRPr="00B3569E" w:rsidRDefault="00B3569E" w:rsidP="00B3569E">
            <w:pPr>
              <w:numPr>
                <w:ilvl w:val="0"/>
                <w:numId w:val="13"/>
              </w:numPr>
              <w:autoSpaceDE w:val="0"/>
              <w:autoSpaceDN w:val="0"/>
              <w:adjustRightInd w:val="0"/>
              <w:spacing w:after="100" w:line="241" w:lineRule="atLeast"/>
              <w:rPr>
                <w:rFonts w:ascii="Montserrat" w:hAnsi="Montserrat" w:cs="Arial"/>
                <w:szCs w:val="20"/>
                <w:lang w:val="en-GB"/>
              </w:rPr>
            </w:pPr>
            <w:r w:rsidRPr="00B3569E">
              <w:rPr>
                <w:rFonts w:ascii="Montserrat" w:hAnsi="Montserrat" w:cs="Arial"/>
                <w:szCs w:val="20"/>
                <w:lang w:val="en-GB"/>
              </w:rPr>
              <w:t>Alignment of programme data activities with LBS Strategic Data Governance and Data &amp; AI Strategy.</w:t>
            </w:r>
          </w:p>
          <w:p w14:paraId="2E84E9D3" w14:textId="17213D1C" w:rsidR="00D72414" w:rsidRPr="00D72414" w:rsidRDefault="00D72414" w:rsidP="00D72414">
            <w:pPr>
              <w:autoSpaceDE w:val="0"/>
              <w:autoSpaceDN w:val="0"/>
              <w:adjustRightInd w:val="0"/>
              <w:spacing w:after="100" w:line="241" w:lineRule="atLeast"/>
              <w:ind w:left="720" w:hanging="360"/>
              <w:rPr>
                <w:rFonts w:ascii="Montserrat" w:hAnsi="Montserrat" w:cs="Arial"/>
                <w:szCs w:val="20"/>
              </w:rPr>
            </w:pPr>
          </w:p>
        </w:tc>
      </w:tr>
    </w:tbl>
    <w:p w14:paraId="0FA59166" w14:textId="77777777" w:rsidR="00DE3DB1" w:rsidRDefault="00DE3DB1" w:rsidP="00B80D24"/>
    <w:tbl>
      <w:tblPr>
        <w:tblStyle w:val="TableGrid"/>
        <w:tblpPr w:leftFromText="180" w:rightFromText="180" w:vertAnchor="text" w:horzAnchor="margin" w:tblpY="211"/>
        <w:tblW w:w="0" w:type="auto"/>
        <w:tblLook w:val="04A0" w:firstRow="1" w:lastRow="0" w:firstColumn="1" w:lastColumn="0" w:noHBand="0" w:noVBand="1"/>
      </w:tblPr>
      <w:tblGrid>
        <w:gridCol w:w="8897"/>
      </w:tblGrid>
      <w:tr w:rsidR="00105D97" w:rsidRPr="00D01F88" w14:paraId="6DD8ECCA" w14:textId="77777777" w:rsidTr="00105D97">
        <w:trPr>
          <w:trHeight w:val="416"/>
        </w:trPr>
        <w:tc>
          <w:tcPr>
            <w:tcW w:w="8897" w:type="dxa"/>
            <w:shd w:val="clear" w:color="auto" w:fill="001E62"/>
          </w:tcPr>
          <w:p w14:paraId="6D945049" w14:textId="77777777" w:rsidR="00105D97" w:rsidRPr="00D01F88" w:rsidRDefault="00105D97" w:rsidP="00105D97">
            <w:pPr>
              <w:rPr>
                <w:rFonts w:ascii="GT Sectra Fine BoldStd" w:hAnsi="GT Sectra Fine BoldStd" w:cs="Arial"/>
                <w:b/>
                <w:sz w:val="22"/>
                <w:szCs w:val="20"/>
                <w:lang w:eastAsia="en-US"/>
              </w:rPr>
            </w:pPr>
            <w:r w:rsidRPr="00D01F88">
              <w:rPr>
                <w:rFonts w:ascii="GT Sectra Fine BoldStd" w:hAnsi="GT Sectra Fine BoldStd" w:cs="Arial"/>
                <w:b/>
                <w:color w:val="FFFFFF" w:themeColor="background1"/>
                <w:sz w:val="22"/>
                <w:szCs w:val="20"/>
                <w:lang w:eastAsia="en-US"/>
              </w:rPr>
              <w:t xml:space="preserve">Knowledge/Qualifications/Skills/Experience required </w:t>
            </w:r>
          </w:p>
        </w:tc>
      </w:tr>
      <w:tr w:rsidR="00105D97" w:rsidRPr="00D01F88" w14:paraId="05B76666" w14:textId="77777777" w:rsidTr="00105D97">
        <w:trPr>
          <w:trHeight w:val="1086"/>
        </w:trPr>
        <w:tc>
          <w:tcPr>
            <w:tcW w:w="8897" w:type="dxa"/>
          </w:tcPr>
          <w:p w14:paraId="03890819" w14:textId="77777777" w:rsidR="00B3569E" w:rsidRPr="00B3569E" w:rsidRDefault="00B3569E" w:rsidP="00B3569E">
            <w:pPr>
              <w:pStyle w:val="ListParagraph"/>
              <w:numPr>
                <w:ilvl w:val="0"/>
                <w:numId w:val="6"/>
              </w:numPr>
              <w:autoSpaceDE w:val="0"/>
              <w:autoSpaceDN w:val="0"/>
              <w:adjustRightInd w:val="0"/>
              <w:spacing w:after="100" w:line="241" w:lineRule="atLeast"/>
              <w:rPr>
                <w:rFonts w:ascii="Montserrat" w:hAnsi="Montserrat" w:cs="Arial"/>
                <w:lang w:val="en-GB"/>
              </w:rPr>
            </w:pPr>
            <w:r w:rsidRPr="00B3569E">
              <w:rPr>
                <w:rFonts w:ascii="Montserrat" w:hAnsi="Montserrat" w:cs="Arial"/>
                <w:lang w:val="en-GB"/>
              </w:rPr>
              <w:t>Proven experience in data analysis, modelling, and governance within complex programme environments.</w:t>
            </w:r>
          </w:p>
          <w:p w14:paraId="3B0862BA" w14:textId="77777777" w:rsidR="00B3569E" w:rsidRPr="00B3569E" w:rsidRDefault="00B3569E" w:rsidP="00B3569E">
            <w:pPr>
              <w:pStyle w:val="ListParagraph"/>
              <w:numPr>
                <w:ilvl w:val="0"/>
                <w:numId w:val="6"/>
              </w:numPr>
              <w:autoSpaceDE w:val="0"/>
              <w:autoSpaceDN w:val="0"/>
              <w:adjustRightInd w:val="0"/>
              <w:spacing w:after="100" w:line="241" w:lineRule="atLeast"/>
              <w:rPr>
                <w:rFonts w:ascii="Montserrat" w:hAnsi="Montserrat" w:cs="Arial"/>
                <w:lang w:val="en-GB"/>
              </w:rPr>
            </w:pPr>
            <w:r w:rsidRPr="00B3569E">
              <w:rPr>
                <w:rFonts w:ascii="Montserrat" w:hAnsi="Montserrat" w:cs="Arial"/>
                <w:lang w:val="en-GB"/>
              </w:rPr>
              <w:t>Strong understanding of data architecture principles and solution design.</w:t>
            </w:r>
          </w:p>
          <w:p w14:paraId="4BC04386" w14:textId="77777777" w:rsidR="00B3569E" w:rsidRPr="00B3569E" w:rsidRDefault="00B3569E" w:rsidP="00B3569E">
            <w:pPr>
              <w:pStyle w:val="ListParagraph"/>
              <w:numPr>
                <w:ilvl w:val="0"/>
                <w:numId w:val="6"/>
              </w:numPr>
              <w:autoSpaceDE w:val="0"/>
              <w:autoSpaceDN w:val="0"/>
              <w:adjustRightInd w:val="0"/>
              <w:spacing w:after="100" w:line="241" w:lineRule="atLeast"/>
              <w:rPr>
                <w:rFonts w:ascii="Montserrat" w:hAnsi="Montserrat" w:cs="Arial"/>
                <w:lang w:val="en-GB"/>
              </w:rPr>
            </w:pPr>
            <w:r w:rsidRPr="00B3569E">
              <w:rPr>
                <w:rFonts w:ascii="Montserrat" w:hAnsi="Montserrat" w:cs="Arial"/>
                <w:lang w:val="en-GB"/>
              </w:rPr>
              <w:t>Experience in defining business glossaries, data definitions, and quality standards.</w:t>
            </w:r>
          </w:p>
          <w:p w14:paraId="29EB503C" w14:textId="77777777" w:rsidR="00B3569E" w:rsidRPr="00B3569E" w:rsidRDefault="00B3569E" w:rsidP="00B3569E">
            <w:pPr>
              <w:pStyle w:val="ListParagraph"/>
              <w:numPr>
                <w:ilvl w:val="0"/>
                <w:numId w:val="6"/>
              </w:numPr>
              <w:autoSpaceDE w:val="0"/>
              <w:autoSpaceDN w:val="0"/>
              <w:adjustRightInd w:val="0"/>
              <w:spacing w:after="100" w:line="241" w:lineRule="atLeast"/>
              <w:rPr>
                <w:rFonts w:ascii="Montserrat" w:hAnsi="Montserrat" w:cs="Arial"/>
                <w:lang w:val="en-GB"/>
              </w:rPr>
            </w:pPr>
            <w:r w:rsidRPr="00B3569E">
              <w:rPr>
                <w:rFonts w:ascii="Montserrat" w:hAnsi="Montserrat" w:cs="Arial"/>
                <w:lang w:val="en-GB"/>
              </w:rPr>
              <w:t>Familiarity with reporting and analytics platforms and methodologies.</w:t>
            </w:r>
          </w:p>
          <w:p w14:paraId="4371DE7F" w14:textId="77777777" w:rsidR="00B3569E" w:rsidRPr="00B3569E" w:rsidRDefault="00B3569E" w:rsidP="00B3569E">
            <w:pPr>
              <w:pStyle w:val="ListParagraph"/>
              <w:numPr>
                <w:ilvl w:val="0"/>
                <w:numId w:val="6"/>
              </w:numPr>
              <w:autoSpaceDE w:val="0"/>
              <w:autoSpaceDN w:val="0"/>
              <w:adjustRightInd w:val="0"/>
              <w:spacing w:after="100" w:line="241" w:lineRule="atLeast"/>
              <w:rPr>
                <w:rFonts w:ascii="Montserrat" w:hAnsi="Montserrat" w:cs="Arial"/>
                <w:lang w:val="en-GB"/>
              </w:rPr>
            </w:pPr>
            <w:r w:rsidRPr="00B3569E">
              <w:rPr>
                <w:rFonts w:ascii="Montserrat" w:hAnsi="Montserrat" w:cs="Arial"/>
                <w:lang w:val="en-GB"/>
              </w:rPr>
              <w:t>Experience in data migration planning and testing.</w:t>
            </w:r>
          </w:p>
          <w:p w14:paraId="027179AB" w14:textId="77777777" w:rsidR="00B3569E" w:rsidRPr="00B3569E" w:rsidRDefault="00B3569E" w:rsidP="00B3569E">
            <w:pPr>
              <w:pStyle w:val="ListParagraph"/>
              <w:numPr>
                <w:ilvl w:val="0"/>
                <w:numId w:val="6"/>
              </w:numPr>
              <w:autoSpaceDE w:val="0"/>
              <w:autoSpaceDN w:val="0"/>
              <w:adjustRightInd w:val="0"/>
              <w:spacing w:after="100" w:line="241" w:lineRule="atLeast"/>
              <w:rPr>
                <w:rFonts w:ascii="Montserrat" w:hAnsi="Montserrat" w:cs="Arial"/>
                <w:lang w:val="en-GB"/>
              </w:rPr>
            </w:pPr>
            <w:r w:rsidRPr="00B3569E">
              <w:rPr>
                <w:rFonts w:ascii="Montserrat" w:hAnsi="Montserrat" w:cs="Arial"/>
                <w:lang w:val="en-GB"/>
              </w:rPr>
              <w:t>Excellent stakeholder engagement and communication skills.</w:t>
            </w:r>
          </w:p>
          <w:p w14:paraId="56554C31" w14:textId="77777777" w:rsidR="00B3569E" w:rsidRPr="00B3569E" w:rsidRDefault="00B3569E" w:rsidP="00B3569E">
            <w:pPr>
              <w:pStyle w:val="ListParagraph"/>
              <w:numPr>
                <w:ilvl w:val="0"/>
                <w:numId w:val="6"/>
              </w:numPr>
              <w:autoSpaceDE w:val="0"/>
              <w:autoSpaceDN w:val="0"/>
              <w:adjustRightInd w:val="0"/>
              <w:spacing w:after="100" w:line="241" w:lineRule="atLeast"/>
              <w:rPr>
                <w:rFonts w:ascii="Montserrat" w:hAnsi="Montserrat" w:cs="Arial"/>
                <w:lang w:val="en-GB"/>
              </w:rPr>
            </w:pPr>
            <w:r w:rsidRPr="00B3569E">
              <w:rPr>
                <w:rFonts w:ascii="Montserrat" w:hAnsi="Montserrat" w:cs="Arial"/>
                <w:lang w:val="en-GB"/>
              </w:rPr>
              <w:t>Ability to work collaboratively in cross-functional teams.</w:t>
            </w:r>
          </w:p>
          <w:p w14:paraId="2158E10D" w14:textId="77777777" w:rsidR="00B3569E" w:rsidRPr="00B3569E" w:rsidRDefault="00B3569E" w:rsidP="00B3569E">
            <w:pPr>
              <w:pStyle w:val="ListParagraph"/>
              <w:numPr>
                <w:ilvl w:val="0"/>
                <w:numId w:val="6"/>
              </w:numPr>
              <w:autoSpaceDE w:val="0"/>
              <w:autoSpaceDN w:val="0"/>
              <w:adjustRightInd w:val="0"/>
              <w:spacing w:after="100" w:line="241" w:lineRule="atLeast"/>
              <w:rPr>
                <w:rFonts w:ascii="Montserrat" w:hAnsi="Montserrat" w:cs="Arial"/>
                <w:lang w:val="en-GB"/>
              </w:rPr>
            </w:pPr>
            <w:r w:rsidRPr="00B3569E">
              <w:rPr>
                <w:rFonts w:ascii="Montserrat" w:hAnsi="Montserrat" w:cs="Arial"/>
                <w:lang w:val="en-GB"/>
              </w:rPr>
              <w:t>Experience in higher education or similarly complex stakeholder environments is advantageous.</w:t>
            </w:r>
          </w:p>
          <w:p w14:paraId="7DD8EADF" w14:textId="69BE73C1" w:rsidR="00105D97" w:rsidRPr="00F71017" w:rsidRDefault="00B3569E" w:rsidP="00B3569E">
            <w:pPr>
              <w:pStyle w:val="ListParagraph"/>
              <w:numPr>
                <w:ilvl w:val="0"/>
                <w:numId w:val="6"/>
              </w:numPr>
              <w:autoSpaceDE w:val="0"/>
              <w:autoSpaceDN w:val="0"/>
              <w:adjustRightInd w:val="0"/>
              <w:spacing w:after="100" w:line="241" w:lineRule="atLeast"/>
              <w:rPr>
                <w:rFonts w:ascii="Montserrat" w:hAnsi="Montserrat" w:cs="Arial"/>
                <w:lang w:val="en-GB"/>
              </w:rPr>
            </w:pPr>
            <w:r w:rsidRPr="00B3569E">
              <w:rPr>
                <w:rFonts w:ascii="Montserrat" w:hAnsi="Montserrat" w:cs="Arial"/>
                <w:lang w:val="en-GB"/>
              </w:rPr>
              <w:t>Knowledge of data protection and compliance frameworks.</w:t>
            </w:r>
          </w:p>
        </w:tc>
      </w:tr>
    </w:tbl>
    <w:p w14:paraId="5DC7B884" w14:textId="77777777" w:rsidR="00DE3DB1" w:rsidRDefault="00DE3DB1" w:rsidP="00B80D24"/>
    <w:p w14:paraId="51FE7E36" w14:textId="77777777" w:rsidR="00DE3DB1" w:rsidRDefault="00DE3DB1" w:rsidP="00B80D24"/>
    <w:p w14:paraId="2B3CCACA" w14:textId="77777777" w:rsidR="00DE3DB1" w:rsidRDefault="00DE3DB1" w:rsidP="00B80D24"/>
    <w:p w14:paraId="563C73CF" w14:textId="77777777" w:rsidR="00DE3DB1" w:rsidRDefault="00DE3DB1" w:rsidP="00B80D24"/>
    <w:p w14:paraId="6833B087" w14:textId="77777777" w:rsidR="00DE3DB1" w:rsidRDefault="00DE3DB1" w:rsidP="00B80D24"/>
    <w:p w14:paraId="22080D34" w14:textId="77777777" w:rsidR="00DE3DB1" w:rsidRDefault="00DE3DB1" w:rsidP="00B80D24"/>
    <w:p w14:paraId="29EF356B" w14:textId="77777777" w:rsidR="00DE3DB1" w:rsidRDefault="00DE3DB1" w:rsidP="00B80D24"/>
    <w:p w14:paraId="58E1262E" w14:textId="77777777" w:rsidR="00DE3DB1" w:rsidRDefault="00DE3DB1" w:rsidP="00B80D24"/>
    <w:p w14:paraId="5082AA85" w14:textId="77777777" w:rsidR="00DE3DB1" w:rsidRDefault="00DE3DB1" w:rsidP="00B80D24"/>
    <w:tbl>
      <w:tblPr>
        <w:tblStyle w:val="TableGrid"/>
        <w:tblpPr w:leftFromText="180" w:rightFromText="180" w:vertAnchor="text" w:horzAnchor="margin" w:tblpY="49"/>
        <w:tblW w:w="0" w:type="auto"/>
        <w:tblLook w:val="04A0" w:firstRow="1" w:lastRow="0" w:firstColumn="1" w:lastColumn="0" w:noHBand="0" w:noVBand="1"/>
      </w:tblPr>
      <w:tblGrid>
        <w:gridCol w:w="8897"/>
      </w:tblGrid>
      <w:tr w:rsidR="00771E62" w14:paraId="76E4A9BD" w14:textId="77777777" w:rsidTr="00771E62">
        <w:trPr>
          <w:trHeight w:val="416"/>
        </w:trPr>
        <w:tc>
          <w:tcPr>
            <w:tcW w:w="8897" w:type="dxa"/>
            <w:shd w:val="clear" w:color="auto" w:fill="001E62"/>
          </w:tcPr>
          <w:p w14:paraId="78D3F82C" w14:textId="77777777" w:rsidR="00771E62" w:rsidRPr="00B80D24" w:rsidRDefault="00771E62" w:rsidP="00771E62">
            <w:pPr>
              <w:rPr>
                <w:rFonts w:ascii="GT Sectra Fine BoldStd" w:hAnsi="GT Sectra Fine BoldStd" w:cs="Arial"/>
                <w:b/>
                <w:sz w:val="22"/>
                <w:szCs w:val="20"/>
                <w:lang w:eastAsia="en-US"/>
              </w:rPr>
            </w:pPr>
            <w:r w:rsidRPr="00B80D24">
              <w:rPr>
                <w:rFonts w:ascii="GT Sectra Fine BoldStd" w:hAnsi="GT Sectra Fine BoldStd" w:cs="Arial"/>
                <w:b/>
                <w:color w:val="FFFFFF" w:themeColor="background1"/>
                <w:sz w:val="22"/>
                <w:szCs w:val="20"/>
                <w:lang w:eastAsia="en-US"/>
              </w:rPr>
              <w:t xml:space="preserve">Resources including team management </w:t>
            </w:r>
          </w:p>
        </w:tc>
      </w:tr>
      <w:tr w:rsidR="00771E62" w14:paraId="5DA19FE9" w14:textId="77777777" w:rsidTr="00771E62">
        <w:trPr>
          <w:trHeight w:val="1086"/>
        </w:trPr>
        <w:tc>
          <w:tcPr>
            <w:tcW w:w="8897" w:type="dxa"/>
          </w:tcPr>
          <w:p w14:paraId="3D50BE4F" w14:textId="3590B7AF" w:rsidR="00771E62" w:rsidRPr="008F12C7" w:rsidRDefault="00B3569E" w:rsidP="00771E62">
            <w:pPr>
              <w:rPr>
                <w:rFonts w:ascii="HelveticaNeueLT Std" w:hAnsi="HelveticaNeueLT Std" w:cs="Arial"/>
                <w:b/>
                <w:sz w:val="22"/>
                <w:szCs w:val="20"/>
                <w:lang w:eastAsia="en-US"/>
              </w:rPr>
            </w:pPr>
            <w:r w:rsidRPr="00B3569E">
              <w:rPr>
                <w:rFonts w:ascii="Montserrat" w:hAnsi="Montserrat" w:cs="Arial"/>
                <w:bCs/>
                <w:szCs w:val="20"/>
                <w:lang w:eastAsia="en-US"/>
              </w:rPr>
              <w:lastRenderedPageBreak/>
              <w:t>This role does not initially have direct reports but will work closely with internal teams and external consultants. As the programme scales, future line management or vendor oversight responsibilities may be required.</w:t>
            </w:r>
          </w:p>
        </w:tc>
      </w:tr>
    </w:tbl>
    <w:p w14:paraId="3FD49B2A" w14:textId="77777777" w:rsidR="00DE3DB1" w:rsidRDefault="00DE3DB1" w:rsidP="00B80D24"/>
    <w:p w14:paraId="1ABB604D" w14:textId="77777777" w:rsidR="00DE3DB1" w:rsidRDefault="00DE3DB1" w:rsidP="00B80D24"/>
    <w:p w14:paraId="216A33B4" w14:textId="77777777" w:rsidR="00EE38B1" w:rsidRDefault="00EE38B1" w:rsidP="00B80D24"/>
    <w:p w14:paraId="024E500B" w14:textId="77777777" w:rsidR="00DE3DB1" w:rsidRDefault="00DE3DB1" w:rsidP="00EE38B1"/>
    <w:tbl>
      <w:tblPr>
        <w:tblStyle w:val="TableGrid"/>
        <w:tblpPr w:leftFromText="180" w:rightFromText="180" w:vertAnchor="text" w:horzAnchor="margin" w:tblpY="47"/>
        <w:tblW w:w="0" w:type="auto"/>
        <w:tblLook w:val="04A0" w:firstRow="1" w:lastRow="0" w:firstColumn="1" w:lastColumn="0" w:noHBand="0" w:noVBand="1"/>
      </w:tblPr>
      <w:tblGrid>
        <w:gridCol w:w="2263"/>
        <w:gridCol w:w="3969"/>
      </w:tblGrid>
      <w:tr w:rsidR="00771E62" w14:paraId="6CA455B3" w14:textId="77777777" w:rsidTr="00771E62">
        <w:trPr>
          <w:trHeight w:val="482"/>
        </w:trPr>
        <w:tc>
          <w:tcPr>
            <w:tcW w:w="2263" w:type="dxa"/>
            <w:shd w:val="clear" w:color="auto" w:fill="001E62"/>
          </w:tcPr>
          <w:p w14:paraId="72A96AD9" w14:textId="77777777" w:rsidR="00771E62" w:rsidRPr="00B80D24" w:rsidRDefault="00771E62" w:rsidP="00771E62">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Staff</w:t>
            </w:r>
          </w:p>
        </w:tc>
        <w:tc>
          <w:tcPr>
            <w:tcW w:w="3969" w:type="dxa"/>
          </w:tcPr>
          <w:p w14:paraId="68750742" w14:textId="7D94B967" w:rsidR="00771E62" w:rsidRPr="008F12C7" w:rsidRDefault="00771E62" w:rsidP="00771E62">
            <w:pPr>
              <w:rPr>
                <w:rFonts w:ascii="HelveticaNeueLT Std" w:hAnsi="HelveticaNeueLT Std" w:cs="Arial"/>
                <w:b/>
                <w:sz w:val="22"/>
                <w:szCs w:val="20"/>
                <w:lang w:eastAsia="en-US"/>
              </w:rPr>
            </w:pPr>
            <w:r>
              <w:rPr>
                <w:rFonts w:ascii="HelveticaNeueLT Std" w:hAnsi="HelveticaNeueLT Std" w:cs="Arial"/>
                <w:b/>
                <w:sz w:val="22"/>
                <w:szCs w:val="20"/>
                <w:lang w:eastAsia="en-US"/>
              </w:rPr>
              <w:t>N/A</w:t>
            </w:r>
          </w:p>
        </w:tc>
      </w:tr>
      <w:tr w:rsidR="00771E62" w14:paraId="55D49260" w14:textId="77777777" w:rsidTr="00771E62">
        <w:trPr>
          <w:trHeight w:val="482"/>
        </w:trPr>
        <w:tc>
          <w:tcPr>
            <w:tcW w:w="2263" w:type="dxa"/>
            <w:shd w:val="clear" w:color="auto" w:fill="001E62"/>
          </w:tcPr>
          <w:p w14:paraId="7778B55A" w14:textId="77777777" w:rsidR="00771E62" w:rsidRPr="00B80D24" w:rsidRDefault="00771E62" w:rsidP="00771E62">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3969" w:type="dxa"/>
          </w:tcPr>
          <w:p w14:paraId="6CD22B50" w14:textId="7CAD58CA" w:rsidR="00771E62" w:rsidRPr="008F12C7" w:rsidRDefault="00771E62" w:rsidP="00771E62">
            <w:pPr>
              <w:rPr>
                <w:rFonts w:ascii="HelveticaNeueLT Std" w:hAnsi="HelveticaNeueLT Std" w:cs="Arial"/>
                <w:b/>
                <w:sz w:val="22"/>
                <w:szCs w:val="20"/>
                <w:lang w:eastAsia="en-US"/>
              </w:rPr>
            </w:pPr>
            <w:r>
              <w:rPr>
                <w:rFonts w:ascii="HelveticaNeueLT Std" w:hAnsi="HelveticaNeueLT Std" w:cs="Arial"/>
                <w:b/>
                <w:sz w:val="22"/>
                <w:szCs w:val="20"/>
                <w:lang w:eastAsia="en-US"/>
              </w:rPr>
              <w:t>N/A</w:t>
            </w:r>
          </w:p>
        </w:tc>
      </w:tr>
      <w:tr w:rsidR="00771E62" w14:paraId="5462780E" w14:textId="77777777" w:rsidTr="00771E62">
        <w:trPr>
          <w:trHeight w:val="482"/>
        </w:trPr>
        <w:tc>
          <w:tcPr>
            <w:tcW w:w="2263" w:type="dxa"/>
            <w:shd w:val="clear" w:color="auto" w:fill="001E62"/>
          </w:tcPr>
          <w:p w14:paraId="57003F85" w14:textId="77777777" w:rsidR="00771E62" w:rsidRPr="00B80D24" w:rsidRDefault="00771E62" w:rsidP="00771E62">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3969" w:type="dxa"/>
          </w:tcPr>
          <w:p w14:paraId="3F91B891" w14:textId="21822B87" w:rsidR="00771E62" w:rsidRPr="008F12C7" w:rsidRDefault="00B3569E" w:rsidP="00771E62">
            <w:pPr>
              <w:rPr>
                <w:rFonts w:ascii="HelveticaNeueLT Std" w:hAnsi="HelveticaNeueLT Std" w:cs="Arial"/>
                <w:b/>
                <w:sz w:val="22"/>
                <w:szCs w:val="20"/>
                <w:lang w:eastAsia="en-US"/>
              </w:rPr>
            </w:pPr>
            <w:r>
              <w:rPr>
                <w:rFonts w:ascii="HelveticaNeueLT Std" w:hAnsi="HelveticaNeueLT Std" w:cs="Arial"/>
                <w:b/>
                <w:sz w:val="22"/>
                <w:szCs w:val="20"/>
                <w:lang w:eastAsia="en-US"/>
              </w:rPr>
              <w:t>August</w:t>
            </w:r>
            <w:r w:rsidR="00771E62">
              <w:rPr>
                <w:rFonts w:ascii="HelveticaNeueLT Std" w:hAnsi="HelveticaNeueLT Std" w:cs="Arial"/>
                <w:b/>
                <w:sz w:val="22"/>
                <w:szCs w:val="20"/>
                <w:lang w:eastAsia="en-US"/>
              </w:rPr>
              <w:t xml:space="preserve"> 2025</w:t>
            </w:r>
          </w:p>
        </w:tc>
      </w:tr>
    </w:tbl>
    <w:p w14:paraId="5DEF356F" w14:textId="77777777" w:rsidR="00EE38B1" w:rsidRDefault="00EE38B1" w:rsidP="00EE38B1"/>
    <w:p w14:paraId="3CE1B90B" w14:textId="77777777" w:rsidR="00EE38B1" w:rsidRPr="00EE38B1" w:rsidRDefault="00EE38B1" w:rsidP="00EE38B1"/>
    <w:p w14:paraId="06B09FBB" w14:textId="77777777" w:rsidR="00DE3DB1" w:rsidRPr="00B80D24" w:rsidRDefault="00DE3DB1" w:rsidP="00B80D24"/>
    <w:sectPr w:rsidR="00DE3DB1" w:rsidRPr="00B80D24" w:rsidSect="0023349D">
      <w:headerReference w:type="default" r:id="rId11"/>
      <w:footerReference w:type="default" r:id="rId12"/>
      <w:headerReference w:type="first" r:id="rId13"/>
      <w:footerReference w:type="first" r:id="rId14"/>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11025" w14:textId="77777777" w:rsidR="006445D1" w:rsidRDefault="006445D1" w:rsidP="006E667B">
      <w:r>
        <w:separator/>
      </w:r>
    </w:p>
    <w:p w14:paraId="5A353A99" w14:textId="77777777" w:rsidR="006445D1" w:rsidRDefault="006445D1" w:rsidP="006E667B"/>
    <w:p w14:paraId="4715F3A5" w14:textId="77777777" w:rsidR="006445D1" w:rsidRDefault="006445D1" w:rsidP="006E667B"/>
  </w:endnote>
  <w:endnote w:type="continuationSeparator" w:id="0">
    <w:p w14:paraId="5F59C467" w14:textId="77777777" w:rsidR="006445D1" w:rsidRDefault="006445D1" w:rsidP="006E667B">
      <w:r>
        <w:continuationSeparator/>
      </w:r>
    </w:p>
    <w:p w14:paraId="11D081AE" w14:textId="77777777" w:rsidR="006445D1" w:rsidRDefault="006445D1" w:rsidP="006E667B"/>
    <w:p w14:paraId="070BB706" w14:textId="77777777" w:rsidR="006445D1" w:rsidRDefault="006445D1"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63583" w14:textId="77777777" w:rsidR="00552434" w:rsidRDefault="00D53881" w:rsidP="006E667B">
    <w:pPr>
      <w:pStyle w:val="Footer"/>
    </w:pPr>
    <w:r>
      <w:fldChar w:fldCharType="begin"/>
    </w:r>
    <w:r>
      <w:instrText xml:space="preserve"> PAGE   \* MERGEFORMAT </w:instrText>
    </w:r>
    <w:r>
      <w:fldChar w:fldCharType="separate"/>
    </w:r>
    <w:r w:rsidR="00B46BA2">
      <w:rPr>
        <w:noProof/>
      </w:rPr>
      <w:t>5</w:t>
    </w:r>
    <w:r>
      <w:rPr>
        <w:noProof/>
      </w:rPr>
      <w:fldChar w:fldCharType="end"/>
    </w:r>
  </w:p>
  <w:p w14:paraId="346FCA25" w14:textId="77777777" w:rsidR="0039778B" w:rsidRDefault="0039778B" w:rsidP="006E66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B65DBD2" w14:paraId="165E648E" w14:textId="77777777" w:rsidTr="3B65DBD2">
      <w:trPr>
        <w:trHeight w:val="300"/>
      </w:trPr>
      <w:tc>
        <w:tcPr>
          <w:tcW w:w="3210" w:type="dxa"/>
        </w:tcPr>
        <w:p w14:paraId="7D895BBC" w14:textId="39104EA6" w:rsidR="3B65DBD2" w:rsidRDefault="3B65DBD2" w:rsidP="3B65DBD2">
          <w:pPr>
            <w:pStyle w:val="Header"/>
            <w:ind w:left="-115"/>
          </w:pPr>
        </w:p>
      </w:tc>
      <w:tc>
        <w:tcPr>
          <w:tcW w:w="3210" w:type="dxa"/>
        </w:tcPr>
        <w:p w14:paraId="3522125C" w14:textId="45C9ECA2" w:rsidR="3B65DBD2" w:rsidRDefault="3B65DBD2" w:rsidP="3B65DBD2">
          <w:pPr>
            <w:pStyle w:val="Header"/>
            <w:jc w:val="center"/>
          </w:pPr>
        </w:p>
      </w:tc>
      <w:tc>
        <w:tcPr>
          <w:tcW w:w="3210" w:type="dxa"/>
        </w:tcPr>
        <w:p w14:paraId="793ECFC2" w14:textId="55A6C8E2" w:rsidR="3B65DBD2" w:rsidRDefault="3B65DBD2" w:rsidP="3B65DBD2">
          <w:pPr>
            <w:pStyle w:val="Header"/>
            <w:ind w:right="-115"/>
            <w:jc w:val="right"/>
          </w:pPr>
        </w:p>
      </w:tc>
    </w:tr>
  </w:tbl>
  <w:p w14:paraId="7C9CE833" w14:textId="77E67877" w:rsidR="3B65DBD2" w:rsidRDefault="3B65DBD2" w:rsidP="3B65D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F58E0" w14:textId="77777777" w:rsidR="006445D1" w:rsidRDefault="006445D1" w:rsidP="006E667B">
      <w:r>
        <w:separator/>
      </w:r>
    </w:p>
    <w:p w14:paraId="00315728" w14:textId="77777777" w:rsidR="006445D1" w:rsidRDefault="006445D1" w:rsidP="006E667B"/>
    <w:p w14:paraId="7FE93B78" w14:textId="77777777" w:rsidR="006445D1" w:rsidRDefault="006445D1" w:rsidP="006E667B"/>
  </w:footnote>
  <w:footnote w:type="continuationSeparator" w:id="0">
    <w:p w14:paraId="33FDC16B" w14:textId="77777777" w:rsidR="006445D1" w:rsidRDefault="006445D1" w:rsidP="006E667B">
      <w:r>
        <w:continuationSeparator/>
      </w:r>
    </w:p>
    <w:p w14:paraId="28F1E45D" w14:textId="77777777" w:rsidR="006445D1" w:rsidRDefault="006445D1" w:rsidP="006E667B"/>
    <w:p w14:paraId="62D289FE" w14:textId="77777777" w:rsidR="006445D1" w:rsidRDefault="006445D1"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B65DBD2" w14:paraId="6CF22344" w14:textId="77777777" w:rsidTr="3B65DBD2">
      <w:trPr>
        <w:trHeight w:val="300"/>
      </w:trPr>
      <w:tc>
        <w:tcPr>
          <w:tcW w:w="3210" w:type="dxa"/>
        </w:tcPr>
        <w:p w14:paraId="3A8245E2" w14:textId="7E53FF50" w:rsidR="3B65DBD2" w:rsidRDefault="3B65DBD2" w:rsidP="3B65DBD2">
          <w:pPr>
            <w:pStyle w:val="Header"/>
            <w:ind w:left="-115"/>
          </w:pPr>
        </w:p>
      </w:tc>
      <w:tc>
        <w:tcPr>
          <w:tcW w:w="3210" w:type="dxa"/>
        </w:tcPr>
        <w:p w14:paraId="06E5DF3C" w14:textId="28F26997" w:rsidR="3B65DBD2" w:rsidRDefault="3B65DBD2" w:rsidP="3B65DBD2">
          <w:pPr>
            <w:pStyle w:val="Header"/>
            <w:jc w:val="center"/>
          </w:pPr>
        </w:p>
      </w:tc>
      <w:tc>
        <w:tcPr>
          <w:tcW w:w="3210" w:type="dxa"/>
        </w:tcPr>
        <w:p w14:paraId="546C1795" w14:textId="1243B2E1" w:rsidR="3B65DBD2" w:rsidRDefault="3B65DBD2" w:rsidP="3B65DBD2">
          <w:pPr>
            <w:pStyle w:val="Header"/>
            <w:ind w:right="-115"/>
            <w:jc w:val="right"/>
          </w:pPr>
        </w:p>
      </w:tc>
    </w:tr>
  </w:tbl>
  <w:p w14:paraId="5061A9A0" w14:textId="653CDC71" w:rsidR="3B65DBD2" w:rsidRDefault="3B65DBD2" w:rsidP="3B65D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DF88"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8240" behindDoc="1" locked="1" layoutInCell="1" allowOverlap="1" wp14:anchorId="3957A0C7" wp14:editId="71BFBA26">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383A2B4A" w14:textId="77777777" w:rsidR="00A26F3D" w:rsidRDefault="00A26F3D">
    <w:pPr>
      <w:pStyle w:val="Header"/>
    </w:pPr>
  </w:p>
  <w:p w14:paraId="2A9B8948"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2D968B6"/>
    <w:multiLevelType w:val="multilevel"/>
    <w:tmpl w:val="C7D0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902ED6"/>
    <w:multiLevelType w:val="multilevel"/>
    <w:tmpl w:val="E3C4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98694A"/>
    <w:multiLevelType w:val="hybridMultilevel"/>
    <w:tmpl w:val="FA924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7" w15:restartNumberingAfterBreak="0">
    <w:nsid w:val="493408BE"/>
    <w:multiLevelType w:val="multilevel"/>
    <w:tmpl w:val="2848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B94419"/>
    <w:multiLevelType w:val="hybridMultilevel"/>
    <w:tmpl w:val="7C0EB5E8"/>
    <w:lvl w:ilvl="0" w:tplc="03AE71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290CB8"/>
    <w:multiLevelType w:val="multilevel"/>
    <w:tmpl w:val="4DE4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7E52E8"/>
    <w:multiLevelType w:val="multilevel"/>
    <w:tmpl w:val="AD6E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465130"/>
    <w:multiLevelType w:val="multilevel"/>
    <w:tmpl w:val="EE66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7C3AD3"/>
    <w:multiLevelType w:val="multilevel"/>
    <w:tmpl w:val="F6DE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1437149">
    <w:abstractNumId w:val="6"/>
  </w:num>
  <w:num w:numId="2" w16cid:durableId="478573068">
    <w:abstractNumId w:val="0"/>
  </w:num>
  <w:num w:numId="3" w16cid:durableId="1769153296">
    <w:abstractNumId w:val="1"/>
  </w:num>
  <w:num w:numId="4" w16cid:durableId="636569471">
    <w:abstractNumId w:val="2"/>
  </w:num>
  <w:num w:numId="5" w16cid:durableId="1699888771">
    <w:abstractNumId w:val="8"/>
  </w:num>
  <w:num w:numId="6" w16cid:durableId="1106582548">
    <w:abstractNumId w:val="5"/>
  </w:num>
  <w:num w:numId="7" w16cid:durableId="2133131616">
    <w:abstractNumId w:val="4"/>
  </w:num>
  <w:num w:numId="8" w16cid:durableId="819151804">
    <w:abstractNumId w:val="12"/>
  </w:num>
  <w:num w:numId="9" w16cid:durableId="453210305">
    <w:abstractNumId w:val="7"/>
  </w:num>
  <w:num w:numId="10" w16cid:durableId="1982685139">
    <w:abstractNumId w:val="9"/>
  </w:num>
  <w:num w:numId="11" w16cid:durableId="1634019876">
    <w:abstractNumId w:val="10"/>
  </w:num>
  <w:num w:numId="12" w16cid:durableId="912155015">
    <w:abstractNumId w:val="11"/>
  </w:num>
  <w:num w:numId="13" w16cid:durableId="80231361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01F1C"/>
    <w:rsid w:val="00004F2B"/>
    <w:rsid w:val="0002671A"/>
    <w:rsid w:val="000321BD"/>
    <w:rsid w:val="00045A3E"/>
    <w:rsid w:val="00065AD3"/>
    <w:rsid w:val="00070003"/>
    <w:rsid w:val="00075BF5"/>
    <w:rsid w:val="000A4D1E"/>
    <w:rsid w:val="000A519A"/>
    <w:rsid w:val="000B4D06"/>
    <w:rsid w:val="000C0F6D"/>
    <w:rsid w:val="000D27FC"/>
    <w:rsid w:val="000E63D6"/>
    <w:rsid w:val="000E6EF9"/>
    <w:rsid w:val="000E73BE"/>
    <w:rsid w:val="000F1C96"/>
    <w:rsid w:val="00105059"/>
    <w:rsid w:val="00105D97"/>
    <w:rsid w:val="00106814"/>
    <w:rsid w:val="0011739B"/>
    <w:rsid w:val="00123035"/>
    <w:rsid w:val="00126D78"/>
    <w:rsid w:val="00132B02"/>
    <w:rsid w:val="00133E09"/>
    <w:rsid w:val="00157DA6"/>
    <w:rsid w:val="00176E20"/>
    <w:rsid w:val="0019161D"/>
    <w:rsid w:val="001A26D5"/>
    <w:rsid w:val="001B6D2E"/>
    <w:rsid w:val="001C194F"/>
    <w:rsid w:val="001C5D5A"/>
    <w:rsid w:val="001D42C5"/>
    <w:rsid w:val="001E25FE"/>
    <w:rsid w:val="001F53B4"/>
    <w:rsid w:val="00200063"/>
    <w:rsid w:val="00202BC6"/>
    <w:rsid w:val="00205345"/>
    <w:rsid w:val="002107D9"/>
    <w:rsid w:val="00232509"/>
    <w:rsid w:val="0023349D"/>
    <w:rsid w:val="00240A10"/>
    <w:rsid w:val="00252896"/>
    <w:rsid w:val="002869C5"/>
    <w:rsid w:val="00293801"/>
    <w:rsid w:val="00293AC7"/>
    <w:rsid w:val="002C17EE"/>
    <w:rsid w:val="002E7B45"/>
    <w:rsid w:val="002F2A4A"/>
    <w:rsid w:val="003069F7"/>
    <w:rsid w:val="00340B45"/>
    <w:rsid w:val="00341CC5"/>
    <w:rsid w:val="00343AE3"/>
    <w:rsid w:val="003653E7"/>
    <w:rsid w:val="0036781E"/>
    <w:rsid w:val="00380895"/>
    <w:rsid w:val="0039401B"/>
    <w:rsid w:val="00395384"/>
    <w:rsid w:val="0039778B"/>
    <w:rsid w:val="003C577E"/>
    <w:rsid w:val="003D6A0F"/>
    <w:rsid w:val="003F745B"/>
    <w:rsid w:val="00420488"/>
    <w:rsid w:val="00423B18"/>
    <w:rsid w:val="0042642B"/>
    <w:rsid w:val="004338A2"/>
    <w:rsid w:val="004370DD"/>
    <w:rsid w:val="00446904"/>
    <w:rsid w:val="004502CB"/>
    <w:rsid w:val="004529D5"/>
    <w:rsid w:val="00477898"/>
    <w:rsid w:val="00497781"/>
    <w:rsid w:val="004A12F8"/>
    <w:rsid w:val="004B4B46"/>
    <w:rsid w:val="004E54CC"/>
    <w:rsid w:val="0051796F"/>
    <w:rsid w:val="00525269"/>
    <w:rsid w:val="00532E51"/>
    <w:rsid w:val="00540AB3"/>
    <w:rsid w:val="00546884"/>
    <w:rsid w:val="00546A3D"/>
    <w:rsid w:val="00547738"/>
    <w:rsid w:val="00550D91"/>
    <w:rsid w:val="00552434"/>
    <w:rsid w:val="005656FD"/>
    <w:rsid w:val="00575995"/>
    <w:rsid w:val="00591632"/>
    <w:rsid w:val="005A3827"/>
    <w:rsid w:val="005D62D4"/>
    <w:rsid w:val="005E0038"/>
    <w:rsid w:val="0061206A"/>
    <w:rsid w:val="0062371A"/>
    <w:rsid w:val="00637288"/>
    <w:rsid w:val="00643AD8"/>
    <w:rsid w:val="006445D1"/>
    <w:rsid w:val="00657FAA"/>
    <w:rsid w:val="00664F64"/>
    <w:rsid w:val="00670EE5"/>
    <w:rsid w:val="0067240E"/>
    <w:rsid w:val="00690613"/>
    <w:rsid w:val="006A65F4"/>
    <w:rsid w:val="006B2235"/>
    <w:rsid w:val="006E667B"/>
    <w:rsid w:val="006F20E8"/>
    <w:rsid w:val="007100BC"/>
    <w:rsid w:val="00722A08"/>
    <w:rsid w:val="0072596A"/>
    <w:rsid w:val="00727A3D"/>
    <w:rsid w:val="007310BB"/>
    <w:rsid w:val="00732970"/>
    <w:rsid w:val="0073305F"/>
    <w:rsid w:val="00737EA0"/>
    <w:rsid w:val="00740553"/>
    <w:rsid w:val="00745ADE"/>
    <w:rsid w:val="00756DF0"/>
    <w:rsid w:val="00764643"/>
    <w:rsid w:val="00771E62"/>
    <w:rsid w:val="007902D4"/>
    <w:rsid w:val="00792245"/>
    <w:rsid w:val="007A722F"/>
    <w:rsid w:val="007B5C09"/>
    <w:rsid w:val="007C0739"/>
    <w:rsid w:val="007E27C9"/>
    <w:rsid w:val="007E7814"/>
    <w:rsid w:val="007F0246"/>
    <w:rsid w:val="007F03E6"/>
    <w:rsid w:val="00804279"/>
    <w:rsid w:val="00827EBF"/>
    <w:rsid w:val="00830306"/>
    <w:rsid w:val="00855890"/>
    <w:rsid w:val="00857423"/>
    <w:rsid w:val="00881C2D"/>
    <w:rsid w:val="0089355D"/>
    <w:rsid w:val="008A0D70"/>
    <w:rsid w:val="008B306B"/>
    <w:rsid w:val="008D389F"/>
    <w:rsid w:val="008E4B65"/>
    <w:rsid w:val="008F162A"/>
    <w:rsid w:val="008F2C45"/>
    <w:rsid w:val="008F5A07"/>
    <w:rsid w:val="008F769B"/>
    <w:rsid w:val="008F7718"/>
    <w:rsid w:val="00905369"/>
    <w:rsid w:val="00926C05"/>
    <w:rsid w:val="0093780F"/>
    <w:rsid w:val="0094275B"/>
    <w:rsid w:val="009428DD"/>
    <w:rsid w:val="0094749E"/>
    <w:rsid w:val="00950B1D"/>
    <w:rsid w:val="009535A3"/>
    <w:rsid w:val="00973853"/>
    <w:rsid w:val="00982C58"/>
    <w:rsid w:val="0099109D"/>
    <w:rsid w:val="009A6D19"/>
    <w:rsid w:val="009C1AA8"/>
    <w:rsid w:val="009D330D"/>
    <w:rsid w:val="009D7056"/>
    <w:rsid w:val="009F5B72"/>
    <w:rsid w:val="00A26F3D"/>
    <w:rsid w:val="00A60D20"/>
    <w:rsid w:val="00A63513"/>
    <w:rsid w:val="00A6467A"/>
    <w:rsid w:val="00A864C9"/>
    <w:rsid w:val="00AA451E"/>
    <w:rsid w:val="00AE0E51"/>
    <w:rsid w:val="00B34FB8"/>
    <w:rsid w:val="00B3569E"/>
    <w:rsid w:val="00B44827"/>
    <w:rsid w:val="00B45C06"/>
    <w:rsid w:val="00B46BA2"/>
    <w:rsid w:val="00B46D23"/>
    <w:rsid w:val="00B611DF"/>
    <w:rsid w:val="00B76401"/>
    <w:rsid w:val="00B80D24"/>
    <w:rsid w:val="00BA201C"/>
    <w:rsid w:val="00BC5614"/>
    <w:rsid w:val="00BC7AD4"/>
    <w:rsid w:val="00BD5395"/>
    <w:rsid w:val="00BD6227"/>
    <w:rsid w:val="00BE2237"/>
    <w:rsid w:val="00BE3125"/>
    <w:rsid w:val="00BF0194"/>
    <w:rsid w:val="00BF13FA"/>
    <w:rsid w:val="00C13175"/>
    <w:rsid w:val="00C37510"/>
    <w:rsid w:val="00C56F98"/>
    <w:rsid w:val="00C57FF8"/>
    <w:rsid w:val="00C63799"/>
    <w:rsid w:val="00C841B5"/>
    <w:rsid w:val="00C93969"/>
    <w:rsid w:val="00CC5E54"/>
    <w:rsid w:val="00CD15A8"/>
    <w:rsid w:val="00CF0ECC"/>
    <w:rsid w:val="00CF4059"/>
    <w:rsid w:val="00D000A1"/>
    <w:rsid w:val="00D01F88"/>
    <w:rsid w:val="00D1609E"/>
    <w:rsid w:val="00D20698"/>
    <w:rsid w:val="00D2280D"/>
    <w:rsid w:val="00D4241A"/>
    <w:rsid w:val="00D427D8"/>
    <w:rsid w:val="00D53881"/>
    <w:rsid w:val="00D67411"/>
    <w:rsid w:val="00D72414"/>
    <w:rsid w:val="00D83DE5"/>
    <w:rsid w:val="00D84EA4"/>
    <w:rsid w:val="00D85467"/>
    <w:rsid w:val="00D925F7"/>
    <w:rsid w:val="00DA21F2"/>
    <w:rsid w:val="00DC36F9"/>
    <w:rsid w:val="00DE0AFB"/>
    <w:rsid w:val="00DE3DB1"/>
    <w:rsid w:val="00DE4E1D"/>
    <w:rsid w:val="00E15582"/>
    <w:rsid w:val="00E24033"/>
    <w:rsid w:val="00E40805"/>
    <w:rsid w:val="00E56356"/>
    <w:rsid w:val="00E5735B"/>
    <w:rsid w:val="00E61105"/>
    <w:rsid w:val="00E6630E"/>
    <w:rsid w:val="00E800A3"/>
    <w:rsid w:val="00E97FF4"/>
    <w:rsid w:val="00EB135C"/>
    <w:rsid w:val="00EB3626"/>
    <w:rsid w:val="00EC0D5A"/>
    <w:rsid w:val="00ED1AC9"/>
    <w:rsid w:val="00EE38B1"/>
    <w:rsid w:val="00F10A7F"/>
    <w:rsid w:val="00F121EF"/>
    <w:rsid w:val="00F158EE"/>
    <w:rsid w:val="00F22BBB"/>
    <w:rsid w:val="00F47C06"/>
    <w:rsid w:val="00F54A94"/>
    <w:rsid w:val="00F64CF2"/>
    <w:rsid w:val="00F71017"/>
    <w:rsid w:val="00F9511A"/>
    <w:rsid w:val="00FB6D26"/>
    <w:rsid w:val="00FB6DDB"/>
    <w:rsid w:val="00FC0DF4"/>
    <w:rsid w:val="00FC36DC"/>
    <w:rsid w:val="00FE31A3"/>
    <w:rsid w:val="00FF589D"/>
    <w:rsid w:val="3B65DBD2"/>
    <w:rsid w:val="49F3B5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BA7F5"/>
  <w15:chartTrackingRefBased/>
  <w15:docId w15:val="{EEFEEE1A-DF97-441A-A480-B4C9EA71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69E"/>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8A0D70"/>
    <w:pPr>
      <w:numPr>
        <w:numId w:val="5"/>
      </w:numPr>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1737">
      <w:bodyDiv w:val="1"/>
      <w:marLeft w:val="0"/>
      <w:marRight w:val="0"/>
      <w:marTop w:val="0"/>
      <w:marBottom w:val="0"/>
      <w:divBdr>
        <w:top w:val="none" w:sz="0" w:space="0" w:color="auto"/>
        <w:left w:val="none" w:sz="0" w:space="0" w:color="auto"/>
        <w:bottom w:val="none" w:sz="0" w:space="0" w:color="auto"/>
        <w:right w:val="none" w:sz="0" w:space="0" w:color="auto"/>
      </w:divBdr>
    </w:div>
    <w:div w:id="181208512">
      <w:bodyDiv w:val="1"/>
      <w:marLeft w:val="0"/>
      <w:marRight w:val="0"/>
      <w:marTop w:val="0"/>
      <w:marBottom w:val="0"/>
      <w:divBdr>
        <w:top w:val="none" w:sz="0" w:space="0" w:color="auto"/>
        <w:left w:val="none" w:sz="0" w:space="0" w:color="auto"/>
        <w:bottom w:val="none" w:sz="0" w:space="0" w:color="auto"/>
        <w:right w:val="none" w:sz="0" w:space="0" w:color="auto"/>
      </w:divBdr>
    </w:div>
    <w:div w:id="199513327">
      <w:bodyDiv w:val="1"/>
      <w:marLeft w:val="0"/>
      <w:marRight w:val="0"/>
      <w:marTop w:val="0"/>
      <w:marBottom w:val="0"/>
      <w:divBdr>
        <w:top w:val="none" w:sz="0" w:space="0" w:color="auto"/>
        <w:left w:val="none" w:sz="0" w:space="0" w:color="auto"/>
        <w:bottom w:val="none" w:sz="0" w:space="0" w:color="auto"/>
        <w:right w:val="none" w:sz="0" w:space="0" w:color="auto"/>
      </w:divBdr>
    </w:div>
    <w:div w:id="296104431">
      <w:bodyDiv w:val="1"/>
      <w:marLeft w:val="0"/>
      <w:marRight w:val="0"/>
      <w:marTop w:val="0"/>
      <w:marBottom w:val="0"/>
      <w:divBdr>
        <w:top w:val="none" w:sz="0" w:space="0" w:color="auto"/>
        <w:left w:val="none" w:sz="0" w:space="0" w:color="auto"/>
        <w:bottom w:val="none" w:sz="0" w:space="0" w:color="auto"/>
        <w:right w:val="none" w:sz="0" w:space="0" w:color="auto"/>
      </w:divBdr>
    </w:div>
    <w:div w:id="592055203">
      <w:bodyDiv w:val="1"/>
      <w:marLeft w:val="0"/>
      <w:marRight w:val="0"/>
      <w:marTop w:val="0"/>
      <w:marBottom w:val="0"/>
      <w:divBdr>
        <w:top w:val="none" w:sz="0" w:space="0" w:color="auto"/>
        <w:left w:val="none" w:sz="0" w:space="0" w:color="auto"/>
        <w:bottom w:val="none" w:sz="0" w:space="0" w:color="auto"/>
        <w:right w:val="none" w:sz="0" w:space="0" w:color="auto"/>
      </w:divBdr>
    </w:div>
    <w:div w:id="630791309">
      <w:bodyDiv w:val="1"/>
      <w:marLeft w:val="0"/>
      <w:marRight w:val="0"/>
      <w:marTop w:val="0"/>
      <w:marBottom w:val="0"/>
      <w:divBdr>
        <w:top w:val="none" w:sz="0" w:space="0" w:color="auto"/>
        <w:left w:val="none" w:sz="0" w:space="0" w:color="auto"/>
        <w:bottom w:val="none" w:sz="0" w:space="0" w:color="auto"/>
        <w:right w:val="none" w:sz="0" w:space="0" w:color="auto"/>
      </w:divBdr>
    </w:div>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787428484">
      <w:bodyDiv w:val="1"/>
      <w:marLeft w:val="0"/>
      <w:marRight w:val="0"/>
      <w:marTop w:val="0"/>
      <w:marBottom w:val="0"/>
      <w:divBdr>
        <w:top w:val="none" w:sz="0" w:space="0" w:color="auto"/>
        <w:left w:val="none" w:sz="0" w:space="0" w:color="auto"/>
        <w:bottom w:val="none" w:sz="0" w:space="0" w:color="auto"/>
        <w:right w:val="none" w:sz="0" w:space="0" w:color="auto"/>
      </w:divBdr>
    </w:div>
    <w:div w:id="926959882">
      <w:bodyDiv w:val="1"/>
      <w:marLeft w:val="0"/>
      <w:marRight w:val="0"/>
      <w:marTop w:val="0"/>
      <w:marBottom w:val="0"/>
      <w:divBdr>
        <w:top w:val="none" w:sz="0" w:space="0" w:color="auto"/>
        <w:left w:val="none" w:sz="0" w:space="0" w:color="auto"/>
        <w:bottom w:val="none" w:sz="0" w:space="0" w:color="auto"/>
        <w:right w:val="none" w:sz="0" w:space="0" w:color="auto"/>
      </w:divBdr>
    </w:div>
    <w:div w:id="948126226">
      <w:bodyDiv w:val="1"/>
      <w:marLeft w:val="0"/>
      <w:marRight w:val="0"/>
      <w:marTop w:val="0"/>
      <w:marBottom w:val="0"/>
      <w:divBdr>
        <w:top w:val="none" w:sz="0" w:space="0" w:color="auto"/>
        <w:left w:val="none" w:sz="0" w:space="0" w:color="auto"/>
        <w:bottom w:val="none" w:sz="0" w:space="0" w:color="auto"/>
        <w:right w:val="none" w:sz="0" w:space="0" w:color="auto"/>
      </w:divBdr>
    </w:div>
    <w:div w:id="1071200043">
      <w:bodyDiv w:val="1"/>
      <w:marLeft w:val="0"/>
      <w:marRight w:val="0"/>
      <w:marTop w:val="0"/>
      <w:marBottom w:val="0"/>
      <w:divBdr>
        <w:top w:val="none" w:sz="0" w:space="0" w:color="auto"/>
        <w:left w:val="none" w:sz="0" w:space="0" w:color="auto"/>
        <w:bottom w:val="none" w:sz="0" w:space="0" w:color="auto"/>
        <w:right w:val="none" w:sz="0" w:space="0" w:color="auto"/>
      </w:divBdr>
    </w:div>
    <w:div w:id="1104347358">
      <w:bodyDiv w:val="1"/>
      <w:marLeft w:val="0"/>
      <w:marRight w:val="0"/>
      <w:marTop w:val="0"/>
      <w:marBottom w:val="0"/>
      <w:divBdr>
        <w:top w:val="none" w:sz="0" w:space="0" w:color="auto"/>
        <w:left w:val="none" w:sz="0" w:space="0" w:color="auto"/>
        <w:bottom w:val="none" w:sz="0" w:space="0" w:color="auto"/>
        <w:right w:val="none" w:sz="0" w:space="0" w:color="auto"/>
      </w:divBdr>
    </w:div>
    <w:div w:id="1136068158">
      <w:bodyDiv w:val="1"/>
      <w:marLeft w:val="0"/>
      <w:marRight w:val="0"/>
      <w:marTop w:val="0"/>
      <w:marBottom w:val="0"/>
      <w:divBdr>
        <w:top w:val="none" w:sz="0" w:space="0" w:color="auto"/>
        <w:left w:val="none" w:sz="0" w:space="0" w:color="auto"/>
        <w:bottom w:val="none" w:sz="0" w:space="0" w:color="auto"/>
        <w:right w:val="none" w:sz="0" w:space="0" w:color="auto"/>
      </w:divBdr>
    </w:div>
    <w:div w:id="1143960146">
      <w:bodyDiv w:val="1"/>
      <w:marLeft w:val="0"/>
      <w:marRight w:val="0"/>
      <w:marTop w:val="0"/>
      <w:marBottom w:val="0"/>
      <w:divBdr>
        <w:top w:val="none" w:sz="0" w:space="0" w:color="auto"/>
        <w:left w:val="none" w:sz="0" w:space="0" w:color="auto"/>
        <w:bottom w:val="none" w:sz="0" w:space="0" w:color="auto"/>
        <w:right w:val="none" w:sz="0" w:space="0" w:color="auto"/>
      </w:divBdr>
    </w:div>
    <w:div w:id="1606962340">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 w:id="1715811137">
      <w:bodyDiv w:val="1"/>
      <w:marLeft w:val="0"/>
      <w:marRight w:val="0"/>
      <w:marTop w:val="0"/>
      <w:marBottom w:val="0"/>
      <w:divBdr>
        <w:top w:val="none" w:sz="0" w:space="0" w:color="auto"/>
        <w:left w:val="none" w:sz="0" w:space="0" w:color="auto"/>
        <w:bottom w:val="none" w:sz="0" w:space="0" w:color="auto"/>
        <w:right w:val="none" w:sz="0" w:space="0" w:color="auto"/>
      </w:divBdr>
    </w:div>
    <w:div w:id="1790007058">
      <w:bodyDiv w:val="1"/>
      <w:marLeft w:val="0"/>
      <w:marRight w:val="0"/>
      <w:marTop w:val="0"/>
      <w:marBottom w:val="0"/>
      <w:divBdr>
        <w:top w:val="none" w:sz="0" w:space="0" w:color="auto"/>
        <w:left w:val="none" w:sz="0" w:space="0" w:color="auto"/>
        <w:bottom w:val="none" w:sz="0" w:space="0" w:color="auto"/>
        <w:right w:val="none" w:sz="0" w:space="0" w:color="auto"/>
      </w:divBdr>
    </w:div>
    <w:div w:id="1814560876">
      <w:bodyDiv w:val="1"/>
      <w:marLeft w:val="0"/>
      <w:marRight w:val="0"/>
      <w:marTop w:val="0"/>
      <w:marBottom w:val="0"/>
      <w:divBdr>
        <w:top w:val="none" w:sz="0" w:space="0" w:color="auto"/>
        <w:left w:val="none" w:sz="0" w:space="0" w:color="auto"/>
        <w:bottom w:val="none" w:sz="0" w:space="0" w:color="auto"/>
        <w:right w:val="none" w:sz="0" w:space="0" w:color="auto"/>
      </w:divBdr>
    </w:div>
    <w:div w:id="19481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FB68BA940019499443F9CA9C85B59A" ma:contentTypeVersion="14" ma:contentTypeDescription="Create a new document." ma:contentTypeScope="" ma:versionID="a1748ed3dabe4d91bb792eb697394cdd">
  <xsd:schema xmlns:xsd="http://www.w3.org/2001/XMLSchema" xmlns:xs="http://www.w3.org/2001/XMLSchema" xmlns:p="http://schemas.microsoft.com/office/2006/metadata/properties" xmlns:ns1="http://schemas.microsoft.com/sharepoint/v3" xmlns:ns3="2c670a9e-847e-41c9-8bfa-73684ef1c6dd" xmlns:ns4="1f9341f0-93e8-4fa2-b91d-6d4d44eadaac" targetNamespace="http://schemas.microsoft.com/office/2006/metadata/properties" ma:root="true" ma:fieldsID="098305aa5243780a57730f1fb62e96b0" ns1:_="" ns3:_="" ns4:_="">
    <xsd:import namespace="http://schemas.microsoft.com/sharepoint/v3"/>
    <xsd:import namespace="2c670a9e-847e-41c9-8bfa-73684ef1c6dd"/>
    <xsd:import namespace="1f9341f0-93e8-4fa2-b91d-6d4d44eada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70a9e-847e-41c9-8bfa-73684ef1c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341f0-93e8-4fa2-b91d-6d4d44eada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A15FF21-B39B-4F12-8409-3D36F5BA26BD}">
  <ds:schemaRefs>
    <ds:schemaRef ds:uri="http://schemas.openxmlformats.org/officeDocument/2006/bibliography"/>
  </ds:schemaRefs>
</ds:datastoreItem>
</file>

<file path=customXml/itemProps2.xml><?xml version="1.0" encoding="utf-8"?>
<ds:datastoreItem xmlns:ds="http://schemas.openxmlformats.org/officeDocument/2006/customXml" ds:itemID="{2F89FCD7-6B65-4B93-91B6-1AA70C2C4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670a9e-847e-41c9-8bfa-73684ef1c6dd"/>
    <ds:schemaRef ds:uri="1f9341f0-93e8-4fa2-b91d-6d4d44ead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3DB015-A691-414B-A85F-9E559BA3967C}">
  <ds:schemaRefs>
    <ds:schemaRef ds:uri="http://schemas.microsoft.com/sharepoint/v3/contenttype/forms"/>
  </ds:schemaRefs>
</ds:datastoreItem>
</file>

<file path=customXml/itemProps4.xml><?xml version="1.0" encoding="utf-8"?>
<ds:datastoreItem xmlns:ds="http://schemas.openxmlformats.org/officeDocument/2006/customXml" ds:itemID="{15888919-AFB5-4F42-AD29-72AD036CB0AF}">
  <ds:schemaRefs>
    <ds:schemaRef ds:uri="http://schemas.microsoft.com/sharepoint/v3"/>
    <ds:schemaRef ds:uri="http://purl.org/dc/terms/"/>
    <ds:schemaRef ds:uri="http://schemas.microsoft.com/office/2006/documentManagement/types"/>
    <ds:schemaRef ds:uri="http://www.w3.org/XML/1998/namespace"/>
    <ds:schemaRef ds:uri="http://purl.org/dc/elements/1.1/"/>
    <ds:schemaRef ds:uri="1f9341f0-93e8-4fa2-b91d-6d4d44eadaac"/>
    <ds:schemaRef ds:uri="http://schemas.microsoft.com/office/infopath/2007/PartnerControls"/>
    <ds:schemaRef ds:uri="http://purl.org/dc/dcmitype/"/>
    <ds:schemaRef ds:uri="http://schemas.openxmlformats.org/package/2006/metadata/core-properties"/>
    <ds:schemaRef ds:uri="2c670a9e-847e-41c9-8bfa-73684ef1c6d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5277</Characters>
  <Application>Microsoft Office Word</Application>
  <DocSecurity>4</DocSecurity>
  <Lines>43</Lines>
  <Paragraphs>12</Paragraphs>
  <ScaleCrop>false</ScaleCrop>
  <Company>London Business School</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Maxine Charlton</cp:lastModifiedBy>
  <cp:revision>2</cp:revision>
  <dcterms:created xsi:type="dcterms:W3CDTF">2025-09-11T14:11:00Z</dcterms:created>
  <dcterms:modified xsi:type="dcterms:W3CDTF">2025-09-11T14:11:00Z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0x0101004DFB68BA940019499443F9CA9C85B59A</vt:lpwstr>
  </property>
</Properties>
</file>