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6F0BBB" w14:paraId="255F9F8A" w14:textId="77777777" w:rsidTr="004502CB">
        <w:tc>
          <w:tcPr>
            <w:tcW w:w="1668" w:type="dxa"/>
            <w:shd w:val="clear" w:color="auto" w:fill="001E62"/>
          </w:tcPr>
          <w:p w14:paraId="218A2D3E" w14:textId="77777777" w:rsidR="004502CB" w:rsidRPr="006F0BBB" w:rsidRDefault="004502CB" w:rsidP="009F0B63">
            <w:pPr>
              <w:spacing w:after="200" w:line="276" w:lineRule="auto"/>
              <w:rPr>
                <w:rFonts w:asciiTheme="majorHAnsi" w:hAnsiTheme="majorHAnsi" w:cstheme="majorHAnsi"/>
                <w:b/>
                <w:color w:val="FFFFFF" w:themeColor="background1"/>
                <w:sz w:val="22"/>
                <w:lang w:eastAsia="en-US"/>
              </w:rPr>
            </w:pPr>
            <w:r w:rsidRPr="006F0BBB">
              <w:rPr>
                <w:rFonts w:asciiTheme="majorHAnsi" w:hAnsiTheme="majorHAnsi" w:cstheme="majorHAnsi"/>
                <w:b/>
                <w:color w:val="FFFFFF" w:themeColor="background1"/>
                <w:sz w:val="22"/>
                <w:lang w:eastAsia="en-US"/>
              </w:rPr>
              <w:t>Job Title</w:t>
            </w:r>
          </w:p>
        </w:tc>
        <w:tc>
          <w:tcPr>
            <w:tcW w:w="4252" w:type="dxa"/>
            <w:gridSpan w:val="3"/>
          </w:tcPr>
          <w:p w14:paraId="4CF67126" w14:textId="616E903A" w:rsidR="004502CB" w:rsidRPr="006F0BBB" w:rsidRDefault="001E61F6" w:rsidP="009F0B63">
            <w:pPr>
              <w:spacing w:after="200" w:line="276" w:lineRule="auto"/>
              <w:rPr>
                <w:rFonts w:ascii="Calibri" w:hAnsi="Calibri" w:cs="Calibri"/>
                <w:b/>
                <w:sz w:val="22"/>
                <w:lang w:eastAsia="en-US"/>
              </w:rPr>
            </w:pPr>
            <w:r w:rsidRPr="006F0BBB">
              <w:rPr>
                <w:rFonts w:ascii="Calibri" w:hAnsi="Calibri" w:cs="Calibri"/>
                <w:b/>
                <w:sz w:val="22"/>
                <w:lang w:eastAsia="en-US"/>
              </w:rPr>
              <w:t>Space Planning Officer</w:t>
            </w:r>
            <w:r w:rsidR="00DF30E6">
              <w:t xml:space="preserve"> </w:t>
            </w:r>
            <w:r w:rsidR="00DF30E6" w:rsidRPr="00DF30E6">
              <w:rPr>
                <w:rFonts w:ascii="Calibri" w:hAnsi="Calibri" w:cs="Calibri"/>
                <w:b/>
                <w:sz w:val="22"/>
                <w:lang w:eastAsia="en-US"/>
              </w:rPr>
              <w:t>(CAD)</w:t>
            </w:r>
          </w:p>
        </w:tc>
      </w:tr>
      <w:tr w:rsidR="004502CB" w:rsidRPr="006F0BBB" w14:paraId="7BB7F179" w14:textId="77777777" w:rsidTr="004502CB">
        <w:tc>
          <w:tcPr>
            <w:tcW w:w="1668" w:type="dxa"/>
            <w:shd w:val="clear" w:color="auto" w:fill="001E62"/>
          </w:tcPr>
          <w:p w14:paraId="607837B7" w14:textId="77777777" w:rsidR="004502CB" w:rsidRPr="006F0BBB" w:rsidRDefault="004502CB" w:rsidP="009F0B63">
            <w:pPr>
              <w:spacing w:after="200" w:line="276" w:lineRule="auto"/>
              <w:rPr>
                <w:rFonts w:asciiTheme="majorHAnsi" w:hAnsiTheme="majorHAnsi" w:cstheme="majorHAnsi"/>
                <w:b/>
                <w:color w:val="FFFFFF" w:themeColor="background1"/>
                <w:sz w:val="22"/>
                <w:lang w:eastAsia="en-US"/>
              </w:rPr>
            </w:pPr>
            <w:r w:rsidRPr="006F0BBB">
              <w:rPr>
                <w:rFonts w:asciiTheme="majorHAnsi" w:hAnsiTheme="majorHAnsi" w:cstheme="majorHAnsi"/>
                <w:b/>
                <w:color w:val="FFFFFF" w:themeColor="background1"/>
                <w:sz w:val="22"/>
                <w:lang w:eastAsia="en-US"/>
              </w:rPr>
              <w:t>Reports to</w:t>
            </w:r>
          </w:p>
        </w:tc>
        <w:tc>
          <w:tcPr>
            <w:tcW w:w="4252" w:type="dxa"/>
            <w:gridSpan w:val="3"/>
          </w:tcPr>
          <w:p w14:paraId="7EFE455D" w14:textId="5E26E971" w:rsidR="004502CB" w:rsidRPr="006F0BBB" w:rsidRDefault="001E61F6" w:rsidP="009F0B63">
            <w:pPr>
              <w:spacing w:after="200" w:line="276" w:lineRule="auto"/>
              <w:rPr>
                <w:rFonts w:ascii="Calibri" w:hAnsi="Calibri" w:cs="Calibri"/>
                <w:b/>
                <w:sz w:val="22"/>
                <w:lang w:eastAsia="en-US"/>
              </w:rPr>
            </w:pPr>
            <w:r w:rsidRPr="006F0BBB">
              <w:rPr>
                <w:rFonts w:ascii="Calibri" w:hAnsi="Calibri" w:cs="Calibri"/>
                <w:b/>
                <w:sz w:val="22"/>
                <w:lang w:eastAsia="en-US"/>
              </w:rPr>
              <w:t>Planning and Moves Manager</w:t>
            </w:r>
          </w:p>
        </w:tc>
      </w:tr>
      <w:tr w:rsidR="004502CB" w:rsidRPr="006F0BBB" w14:paraId="035FEE72" w14:textId="77777777" w:rsidTr="00D01F88">
        <w:trPr>
          <w:trHeight w:val="576"/>
        </w:trPr>
        <w:tc>
          <w:tcPr>
            <w:tcW w:w="1668" w:type="dxa"/>
            <w:shd w:val="clear" w:color="auto" w:fill="001E62"/>
          </w:tcPr>
          <w:p w14:paraId="5AB7B65A" w14:textId="77777777" w:rsidR="004502CB" w:rsidRPr="006F0BBB" w:rsidRDefault="004502CB" w:rsidP="009F0B63">
            <w:pPr>
              <w:spacing w:after="200" w:line="276" w:lineRule="auto"/>
              <w:rPr>
                <w:rFonts w:asciiTheme="majorHAnsi" w:hAnsiTheme="majorHAnsi" w:cstheme="majorHAnsi"/>
                <w:b/>
                <w:color w:val="FFFFFF" w:themeColor="background1"/>
                <w:sz w:val="22"/>
                <w:lang w:eastAsia="en-US"/>
              </w:rPr>
            </w:pPr>
            <w:r w:rsidRPr="006F0BBB">
              <w:rPr>
                <w:rFonts w:asciiTheme="majorHAnsi" w:hAnsiTheme="majorHAnsi" w:cstheme="majorHAnsi"/>
                <w:b/>
                <w:color w:val="FFFFFF" w:themeColor="background1"/>
                <w:sz w:val="22"/>
                <w:lang w:eastAsia="en-US"/>
              </w:rPr>
              <w:t>Department</w:t>
            </w:r>
          </w:p>
        </w:tc>
        <w:tc>
          <w:tcPr>
            <w:tcW w:w="4252" w:type="dxa"/>
            <w:gridSpan w:val="3"/>
          </w:tcPr>
          <w:p w14:paraId="54DB7D3A" w14:textId="78987F60" w:rsidR="004502CB" w:rsidRPr="006F0BBB" w:rsidRDefault="001E61F6" w:rsidP="009F0B63">
            <w:pPr>
              <w:spacing w:after="200" w:line="276" w:lineRule="auto"/>
              <w:rPr>
                <w:rFonts w:ascii="Calibri" w:hAnsi="Calibri" w:cs="Calibri"/>
                <w:b/>
                <w:sz w:val="22"/>
                <w:lang w:eastAsia="en-US"/>
              </w:rPr>
            </w:pPr>
            <w:r w:rsidRPr="006F0BBB">
              <w:rPr>
                <w:rFonts w:ascii="Calibri" w:hAnsi="Calibri" w:cs="Calibri"/>
                <w:b/>
                <w:sz w:val="22"/>
                <w:lang w:eastAsia="en-US"/>
              </w:rPr>
              <w:t>Estates and Campus Services</w:t>
            </w:r>
          </w:p>
        </w:tc>
      </w:tr>
      <w:tr w:rsidR="004502CB" w:rsidRPr="006F0BBB" w14:paraId="4084CB8B" w14:textId="77777777" w:rsidTr="004502CB">
        <w:tc>
          <w:tcPr>
            <w:tcW w:w="1668" w:type="dxa"/>
            <w:shd w:val="clear" w:color="auto" w:fill="001E62"/>
          </w:tcPr>
          <w:p w14:paraId="124B2CC3" w14:textId="77777777" w:rsidR="004502CB" w:rsidRPr="006F0BBB" w:rsidRDefault="004502CB" w:rsidP="009F0B63">
            <w:pPr>
              <w:spacing w:after="200" w:line="276" w:lineRule="auto"/>
              <w:rPr>
                <w:rFonts w:asciiTheme="majorHAnsi" w:hAnsiTheme="majorHAnsi" w:cstheme="majorHAnsi"/>
                <w:b/>
                <w:color w:val="FFFFFF" w:themeColor="background1"/>
                <w:sz w:val="22"/>
                <w:lang w:eastAsia="en-US"/>
              </w:rPr>
            </w:pPr>
            <w:r w:rsidRPr="006F0BBB">
              <w:rPr>
                <w:rFonts w:asciiTheme="majorHAnsi" w:hAnsiTheme="majorHAnsi" w:cstheme="majorHAnsi"/>
                <w:b/>
                <w:color w:val="FFFFFF" w:themeColor="background1"/>
                <w:sz w:val="22"/>
                <w:lang w:eastAsia="en-US"/>
              </w:rPr>
              <w:t>Job Family</w:t>
            </w:r>
          </w:p>
        </w:tc>
        <w:tc>
          <w:tcPr>
            <w:tcW w:w="1842" w:type="dxa"/>
          </w:tcPr>
          <w:p w14:paraId="6900E1CB" w14:textId="77777777" w:rsidR="004502CB" w:rsidRPr="006F0BBB" w:rsidRDefault="00E61105" w:rsidP="009F0B63">
            <w:pPr>
              <w:spacing w:after="200" w:line="276" w:lineRule="auto"/>
              <w:rPr>
                <w:rFonts w:ascii="Calibri" w:hAnsi="Calibri" w:cs="Calibri"/>
                <w:b/>
                <w:sz w:val="22"/>
                <w:lang w:eastAsia="en-US"/>
              </w:rPr>
            </w:pPr>
            <w:r w:rsidRPr="006F0BBB">
              <w:rPr>
                <w:rFonts w:ascii="Calibri" w:hAnsi="Calibri" w:cs="Calibri"/>
                <w:b/>
                <w:sz w:val="22"/>
                <w:lang w:eastAsia="en-US"/>
              </w:rPr>
              <w:t>B</w:t>
            </w:r>
            <w:r w:rsidR="00525269" w:rsidRPr="006F0BBB">
              <w:rPr>
                <w:rFonts w:ascii="Calibri" w:hAnsi="Calibri" w:cs="Calibri"/>
                <w:b/>
                <w:sz w:val="22"/>
                <w:lang w:eastAsia="en-US"/>
              </w:rPr>
              <w:t>usiness Services</w:t>
            </w:r>
            <w:r w:rsidR="00D01F88" w:rsidRPr="006F0BBB">
              <w:rPr>
                <w:rFonts w:ascii="Calibri" w:hAnsi="Calibri" w:cs="Calibri"/>
                <w:b/>
                <w:sz w:val="22"/>
                <w:lang w:eastAsia="en-US"/>
              </w:rPr>
              <w:t xml:space="preserve"> </w:t>
            </w:r>
          </w:p>
        </w:tc>
        <w:tc>
          <w:tcPr>
            <w:tcW w:w="993" w:type="dxa"/>
            <w:shd w:val="clear" w:color="auto" w:fill="001E62"/>
          </w:tcPr>
          <w:p w14:paraId="61E32859" w14:textId="77777777" w:rsidR="004502CB" w:rsidRPr="006F0BBB" w:rsidRDefault="004502CB" w:rsidP="009F0B63">
            <w:pPr>
              <w:spacing w:after="200" w:line="276" w:lineRule="auto"/>
              <w:rPr>
                <w:rFonts w:asciiTheme="majorHAnsi" w:hAnsiTheme="majorHAnsi" w:cstheme="majorHAnsi"/>
                <w:b/>
                <w:sz w:val="22"/>
                <w:lang w:eastAsia="en-US"/>
              </w:rPr>
            </w:pPr>
            <w:r w:rsidRPr="006F0BBB">
              <w:rPr>
                <w:rFonts w:asciiTheme="majorHAnsi" w:hAnsiTheme="majorHAnsi" w:cstheme="majorHAnsi"/>
                <w:b/>
                <w:color w:val="FFFFFF" w:themeColor="background1"/>
                <w:sz w:val="22"/>
                <w:lang w:eastAsia="en-US"/>
              </w:rPr>
              <w:t>Level</w:t>
            </w:r>
          </w:p>
        </w:tc>
        <w:tc>
          <w:tcPr>
            <w:tcW w:w="1417" w:type="dxa"/>
          </w:tcPr>
          <w:p w14:paraId="628FC4FB" w14:textId="2D7CF938" w:rsidR="004502CB" w:rsidRPr="006F0BBB" w:rsidRDefault="001D4ACA" w:rsidP="009F0B63">
            <w:pPr>
              <w:spacing w:after="200" w:line="276" w:lineRule="auto"/>
              <w:rPr>
                <w:rFonts w:ascii="Calibri" w:hAnsi="Calibri" w:cs="Calibri"/>
                <w:b/>
                <w:sz w:val="22"/>
                <w:lang w:eastAsia="en-US"/>
              </w:rPr>
            </w:pPr>
            <w:r>
              <w:rPr>
                <w:rFonts w:ascii="Calibri" w:hAnsi="Calibri" w:cs="Calibri"/>
                <w:b/>
                <w:sz w:val="22"/>
                <w:lang w:eastAsia="en-US"/>
              </w:rPr>
              <w:t>L3</w:t>
            </w:r>
          </w:p>
        </w:tc>
      </w:tr>
    </w:tbl>
    <w:p w14:paraId="41815EB9" w14:textId="77777777" w:rsidR="004502CB" w:rsidRPr="006F0BB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6F0BBB" w14:paraId="13B33AB9" w14:textId="77777777" w:rsidTr="004502CB">
        <w:trPr>
          <w:trHeight w:val="416"/>
        </w:trPr>
        <w:tc>
          <w:tcPr>
            <w:tcW w:w="8897" w:type="dxa"/>
            <w:shd w:val="clear" w:color="auto" w:fill="001E62"/>
          </w:tcPr>
          <w:p w14:paraId="1B1BC723" w14:textId="77777777" w:rsidR="004502CB" w:rsidRPr="006F0BBB" w:rsidRDefault="004502CB" w:rsidP="009F0B63">
            <w:pPr>
              <w:rPr>
                <w:rFonts w:asciiTheme="majorHAnsi" w:hAnsiTheme="majorHAnsi" w:cstheme="majorHAnsi"/>
                <w:b/>
                <w:sz w:val="22"/>
                <w:szCs w:val="20"/>
                <w:lang w:eastAsia="en-US"/>
              </w:rPr>
            </w:pPr>
            <w:r w:rsidRPr="006F0BBB">
              <w:rPr>
                <w:rFonts w:asciiTheme="majorHAnsi" w:hAnsiTheme="majorHAnsi" w:cstheme="majorHAnsi"/>
                <w:b/>
                <w:color w:val="FFFFFF" w:themeColor="background1"/>
                <w:sz w:val="22"/>
                <w:szCs w:val="20"/>
                <w:lang w:eastAsia="en-US"/>
              </w:rPr>
              <w:t>About the School</w:t>
            </w:r>
          </w:p>
        </w:tc>
      </w:tr>
      <w:tr w:rsidR="004502CB" w:rsidRPr="006F0BBB" w14:paraId="4F2C3786" w14:textId="77777777" w:rsidTr="009F0B63">
        <w:trPr>
          <w:trHeight w:val="1086"/>
        </w:trPr>
        <w:tc>
          <w:tcPr>
            <w:tcW w:w="8897" w:type="dxa"/>
          </w:tcPr>
          <w:p w14:paraId="5DE076BD" w14:textId="77777777" w:rsidR="004502CB" w:rsidRPr="006F0BBB" w:rsidRDefault="0000778D" w:rsidP="009F0B63">
            <w:pPr>
              <w:rPr>
                <w:rFonts w:ascii="Calibri" w:hAnsi="Calibri" w:cs="Calibri"/>
                <w:sz w:val="22"/>
              </w:rPr>
            </w:pPr>
            <w:r w:rsidRPr="006F0BBB">
              <w:rPr>
                <w:rFonts w:ascii="Calibri" w:hAnsi="Calibri" w:cs="Calibri"/>
                <w:sz w:val="22"/>
              </w:rPr>
              <w:t xml:space="preserve">At London Business School, we strive to have a profound impact on the way the world does business and the way business impacts the world. </w:t>
            </w:r>
            <w:r w:rsidR="004502CB" w:rsidRPr="006F0BBB">
              <w:rPr>
                <w:rFonts w:ascii="Calibri" w:hAnsi="Calibri" w:cs="Calibri"/>
                <w:sz w:val="22"/>
              </w:rPr>
              <w:t xml:space="preserve">Our departments work hard to ensure that we are continually delivering a world-class service, academic excellence and that our course offering maintains our place as a leading business school. </w:t>
            </w:r>
          </w:p>
          <w:p w14:paraId="07381EF5" w14:textId="77777777" w:rsidR="004502CB" w:rsidRPr="006F0BBB" w:rsidRDefault="004502CB" w:rsidP="009F0B63">
            <w:pPr>
              <w:rPr>
                <w:rFonts w:ascii="Calibri" w:hAnsi="Calibri" w:cs="Calibri"/>
                <w:sz w:val="22"/>
              </w:rPr>
            </w:pPr>
            <w:r w:rsidRPr="006F0BBB">
              <w:rPr>
                <w:rFonts w:ascii="Calibri" w:hAnsi="Calibri" w:cs="Calibri"/>
                <w:sz w:val="22"/>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0F085EDF" w14:textId="77777777" w:rsidR="004502CB" w:rsidRPr="006F0BBB" w:rsidRDefault="004502CB" w:rsidP="009F0B63">
            <w:pPr>
              <w:rPr>
                <w:rFonts w:ascii="Calibri" w:hAnsi="Calibri" w:cs="Calibri"/>
                <w:sz w:val="22"/>
              </w:rPr>
            </w:pPr>
            <w:r w:rsidRPr="006F0BBB">
              <w:rPr>
                <w:rFonts w:ascii="Calibri" w:hAnsi="Calibri" w:cs="Calibri"/>
                <w:sz w:val="22"/>
              </w:rPr>
              <w:t xml:space="preserve">With London in our hearts, we draw from its status as a financial, entrepreneurial and cultural hub to attract a diverse range of students and faculty, creating an abundance of opportunities to network with industry experts and alumni worldwide. </w:t>
            </w:r>
          </w:p>
        </w:tc>
      </w:tr>
    </w:tbl>
    <w:p w14:paraId="6E5AF774" w14:textId="77777777" w:rsidR="004502CB" w:rsidRPr="006F0BB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6F0BBB" w14:paraId="0C0106F7" w14:textId="77777777" w:rsidTr="00B80D24">
        <w:trPr>
          <w:trHeight w:val="416"/>
        </w:trPr>
        <w:tc>
          <w:tcPr>
            <w:tcW w:w="8897" w:type="dxa"/>
            <w:shd w:val="clear" w:color="auto" w:fill="001E62"/>
          </w:tcPr>
          <w:p w14:paraId="32D40CEF" w14:textId="77777777" w:rsidR="00B80D24" w:rsidRPr="006F0BBB" w:rsidRDefault="00B80D24" w:rsidP="009F0B63">
            <w:pPr>
              <w:rPr>
                <w:rFonts w:asciiTheme="majorHAnsi" w:hAnsiTheme="majorHAnsi" w:cstheme="majorHAnsi"/>
                <w:b/>
                <w:sz w:val="22"/>
                <w:szCs w:val="20"/>
                <w:lang w:eastAsia="en-US"/>
              </w:rPr>
            </w:pPr>
            <w:r w:rsidRPr="006F0BBB">
              <w:rPr>
                <w:rFonts w:asciiTheme="majorHAnsi" w:hAnsiTheme="majorHAnsi" w:cstheme="majorHAnsi"/>
                <w:b/>
                <w:color w:val="FFFFFF" w:themeColor="background1"/>
                <w:sz w:val="22"/>
                <w:szCs w:val="20"/>
                <w:lang w:eastAsia="en-US"/>
              </w:rPr>
              <w:t>About the Department</w:t>
            </w:r>
          </w:p>
        </w:tc>
      </w:tr>
      <w:tr w:rsidR="00B80D24" w:rsidRPr="006F0BBB" w14:paraId="58D0B796" w14:textId="77777777" w:rsidTr="009F0B63">
        <w:trPr>
          <w:trHeight w:val="1086"/>
        </w:trPr>
        <w:tc>
          <w:tcPr>
            <w:tcW w:w="8897" w:type="dxa"/>
          </w:tcPr>
          <w:p w14:paraId="2638146C" w14:textId="6FCCCA75" w:rsidR="00B631C6" w:rsidRPr="006F0BBB" w:rsidRDefault="00B631C6" w:rsidP="00B631C6">
            <w:pPr>
              <w:rPr>
                <w:rFonts w:ascii="Calibri" w:hAnsi="Calibri" w:cs="Calibri"/>
                <w:sz w:val="22"/>
                <w:lang w:eastAsia="en-US"/>
              </w:rPr>
            </w:pPr>
            <w:r w:rsidRPr="006F0BBB">
              <w:rPr>
                <w:rFonts w:ascii="Calibri" w:hAnsi="Calibri" w:cs="Calibri"/>
                <w:sz w:val="22"/>
                <w:lang w:eastAsia="en-US"/>
              </w:rPr>
              <w:t>The Space Management team manages all space planning activities and lead as the knowledgeable experts in the School on all space related issues. Key responsibilities include</w:t>
            </w:r>
          </w:p>
          <w:p w14:paraId="17B3B1A5" w14:textId="428ED138" w:rsidR="00665C03" w:rsidRPr="006F0BBB" w:rsidRDefault="0030248B" w:rsidP="00FA28D7">
            <w:pPr>
              <w:pStyle w:val="ListParagraph"/>
              <w:framePr w:wrap="around"/>
              <w:numPr>
                <w:ilvl w:val="0"/>
                <w:numId w:val="26"/>
              </w:numPr>
              <w:rPr>
                <w:lang w:eastAsia="en-US"/>
              </w:rPr>
            </w:pPr>
            <w:r w:rsidRPr="006F0BBB">
              <w:rPr>
                <w:lang w:eastAsia="en-US"/>
              </w:rPr>
              <w:t>Managing all bookable space across campus (teaching, hospitality and event space)</w:t>
            </w:r>
          </w:p>
          <w:p w14:paraId="789AE672" w14:textId="5591B72A" w:rsidR="003F6462" w:rsidRPr="006F0BBB" w:rsidRDefault="003F6462" w:rsidP="00FA28D7">
            <w:pPr>
              <w:pStyle w:val="ListParagraph"/>
              <w:framePr w:wrap="around"/>
              <w:numPr>
                <w:ilvl w:val="0"/>
                <w:numId w:val="26"/>
              </w:numPr>
              <w:rPr>
                <w:lang w:eastAsia="en-US"/>
              </w:rPr>
            </w:pPr>
            <w:r w:rsidRPr="006F0BBB">
              <w:rPr>
                <w:lang w:eastAsia="en-US"/>
              </w:rPr>
              <w:t xml:space="preserve">Degree </w:t>
            </w:r>
            <w:r w:rsidR="00E71362" w:rsidRPr="006F0BBB">
              <w:rPr>
                <w:lang w:eastAsia="en-US"/>
              </w:rPr>
              <w:t xml:space="preserve">Education </w:t>
            </w:r>
            <w:r w:rsidRPr="006F0BBB">
              <w:rPr>
                <w:lang w:eastAsia="en-US"/>
              </w:rPr>
              <w:t xml:space="preserve">and Executive Education timetabling and </w:t>
            </w:r>
            <w:r w:rsidR="00E71362" w:rsidRPr="006F0BBB">
              <w:rPr>
                <w:lang w:eastAsia="en-US"/>
              </w:rPr>
              <w:t>programme bookings</w:t>
            </w:r>
          </w:p>
          <w:p w14:paraId="50743DDD" w14:textId="71E5CB43" w:rsidR="00B631C6" w:rsidRPr="006F0BBB" w:rsidRDefault="00B631C6" w:rsidP="00FA28D7">
            <w:pPr>
              <w:pStyle w:val="ListParagraph"/>
              <w:framePr w:wrap="around"/>
              <w:numPr>
                <w:ilvl w:val="0"/>
                <w:numId w:val="26"/>
              </w:numPr>
              <w:rPr>
                <w:lang w:eastAsia="en-US"/>
              </w:rPr>
            </w:pPr>
            <w:r w:rsidRPr="006F0BBB">
              <w:rPr>
                <w:lang w:eastAsia="en-US"/>
              </w:rPr>
              <w:t>The recording and management of all estate master plans</w:t>
            </w:r>
          </w:p>
          <w:p w14:paraId="16761DD5" w14:textId="77777777" w:rsidR="00B631C6" w:rsidRPr="006F0BBB" w:rsidRDefault="00B631C6" w:rsidP="00FA28D7">
            <w:pPr>
              <w:pStyle w:val="ListParagraph"/>
              <w:framePr w:wrap="around"/>
              <w:numPr>
                <w:ilvl w:val="0"/>
                <w:numId w:val="26"/>
              </w:numPr>
              <w:rPr>
                <w:lang w:eastAsia="en-US"/>
              </w:rPr>
            </w:pPr>
            <w:r w:rsidRPr="006F0BBB">
              <w:rPr>
                <w:lang w:eastAsia="en-US"/>
              </w:rPr>
              <w:t>BAU office moves and relocations</w:t>
            </w:r>
          </w:p>
          <w:p w14:paraId="4C631FFD" w14:textId="11C074DA" w:rsidR="00B631C6" w:rsidRPr="006F0BBB" w:rsidRDefault="00DE23B3" w:rsidP="00FA28D7">
            <w:pPr>
              <w:pStyle w:val="ListParagraph"/>
              <w:framePr w:wrap="around"/>
              <w:numPr>
                <w:ilvl w:val="0"/>
                <w:numId w:val="26"/>
              </w:numPr>
              <w:rPr>
                <w:lang w:eastAsia="en-US"/>
              </w:rPr>
            </w:pPr>
            <w:r w:rsidRPr="006F0BBB">
              <w:rPr>
                <w:lang w:eastAsia="en-US"/>
              </w:rPr>
              <w:t>Specialist d</w:t>
            </w:r>
            <w:r w:rsidR="00B631C6" w:rsidRPr="006F0BBB">
              <w:rPr>
                <w:lang w:eastAsia="en-US"/>
              </w:rPr>
              <w:t>ra</w:t>
            </w:r>
            <w:r w:rsidRPr="006F0BBB">
              <w:rPr>
                <w:lang w:eastAsia="en-US"/>
              </w:rPr>
              <w:t>ugh</w:t>
            </w:r>
            <w:r w:rsidR="00B631C6" w:rsidRPr="006F0BBB">
              <w:rPr>
                <w:lang w:eastAsia="en-US"/>
              </w:rPr>
              <w:t>ting / drawing work (AutoCAD)</w:t>
            </w:r>
          </w:p>
          <w:p w14:paraId="48B96DA1" w14:textId="2E11A376" w:rsidR="00DE23B3" w:rsidRPr="006F0BBB" w:rsidRDefault="00DE23B3" w:rsidP="00FA28D7">
            <w:pPr>
              <w:pStyle w:val="ListParagraph"/>
              <w:framePr w:wrap="around"/>
              <w:numPr>
                <w:ilvl w:val="0"/>
                <w:numId w:val="26"/>
              </w:numPr>
              <w:rPr>
                <w:lang w:eastAsia="en-US"/>
              </w:rPr>
            </w:pPr>
            <w:r w:rsidRPr="006F0BBB">
              <w:rPr>
                <w:lang w:eastAsia="en-US"/>
              </w:rPr>
              <w:t>Management of the Space Occupancy Schedule (SOS)</w:t>
            </w:r>
          </w:p>
          <w:p w14:paraId="479D2298" w14:textId="44D49A30" w:rsidR="00DE23B3" w:rsidRPr="006F0BBB" w:rsidRDefault="00DE23B3" w:rsidP="00FA28D7">
            <w:pPr>
              <w:pStyle w:val="ListParagraph"/>
              <w:framePr w:wrap="around"/>
              <w:numPr>
                <w:ilvl w:val="0"/>
                <w:numId w:val="26"/>
              </w:numPr>
              <w:rPr>
                <w:lang w:eastAsia="en-US"/>
              </w:rPr>
            </w:pPr>
            <w:r w:rsidRPr="006F0BBB">
              <w:rPr>
                <w:lang w:eastAsia="en-US"/>
              </w:rPr>
              <w:t xml:space="preserve">Delivery of </w:t>
            </w:r>
            <w:r w:rsidR="00014411" w:rsidRPr="006F0BBB">
              <w:rPr>
                <w:lang w:eastAsia="en-US"/>
              </w:rPr>
              <w:t xml:space="preserve">moves associated with </w:t>
            </w:r>
            <w:r w:rsidR="00451A1A" w:rsidRPr="006F0BBB">
              <w:rPr>
                <w:lang w:eastAsia="en-US"/>
              </w:rPr>
              <w:t>the School’s Long Term Office Plan (LTOP)</w:t>
            </w:r>
          </w:p>
          <w:p w14:paraId="4C9F184E" w14:textId="59FB9819" w:rsidR="00B631C6" w:rsidRPr="006F0BBB" w:rsidRDefault="00B631C6" w:rsidP="00FA28D7">
            <w:pPr>
              <w:pStyle w:val="ListParagraph"/>
              <w:framePr w:wrap="around"/>
              <w:numPr>
                <w:ilvl w:val="0"/>
                <w:numId w:val="26"/>
              </w:numPr>
              <w:rPr>
                <w:lang w:eastAsia="en-US"/>
              </w:rPr>
            </w:pPr>
            <w:r w:rsidRPr="006F0BBB">
              <w:rPr>
                <w:lang w:eastAsia="en-US"/>
              </w:rPr>
              <w:t>Furniture scoping and identifying suitable products for office environments</w:t>
            </w:r>
          </w:p>
          <w:p w14:paraId="0E743597" w14:textId="6BAE8B42" w:rsidR="00B631C6" w:rsidRPr="006F0BBB" w:rsidRDefault="00B631C6" w:rsidP="00FA28D7">
            <w:pPr>
              <w:pStyle w:val="ListParagraph"/>
              <w:framePr w:wrap="around"/>
              <w:numPr>
                <w:ilvl w:val="0"/>
                <w:numId w:val="26"/>
              </w:numPr>
              <w:rPr>
                <w:lang w:eastAsia="en-US"/>
              </w:rPr>
            </w:pPr>
            <w:r w:rsidRPr="006F0BBB">
              <w:rPr>
                <w:lang w:eastAsia="en-US"/>
              </w:rPr>
              <w:t>Staff desking booking</w:t>
            </w:r>
            <w:r w:rsidR="003515B9" w:rsidRPr="006F0BBB">
              <w:rPr>
                <w:lang w:eastAsia="en-US"/>
              </w:rPr>
              <w:t>s</w:t>
            </w:r>
            <w:r w:rsidR="00E71362" w:rsidRPr="006F0BBB">
              <w:rPr>
                <w:lang w:eastAsia="en-US"/>
              </w:rPr>
              <w:t xml:space="preserve"> supporting smart working</w:t>
            </w:r>
          </w:p>
          <w:p w14:paraId="1B389FC0" w14:textId="77777777" w:rsidR="00B631C6" w:rsidRPr="006F0BBB" w:rsidRDefault="00B631C6" w:rsidP="00FA28D7">
            <w:pPr>
              <w:pStyle w:val="ListParagraph"/>
              <w:framePr w:wrap="around"/>
              <w:numPr>
                <w:ilvl w:val="0"/>
                <w:numId w:val="26"/>
              </w:numPr>
              <w:rPr>
                <w:lang w:eastAsia="en-US"/>
              </w:rPr>
            </w:pPr>
            <w:r w:rsidRPr="006F0BBB">
              <w:rPr>
                <w:lang w:eastAsia="en-US"/>
              </w:rPr>
              <w:t>Estates systems support</w:t>
            </w:r>
          </w:p>
          <w:p w14:paraId="20DCFC88" w14:textId="156F8248" w:rsidR="00B80D24" w:rsidRPr="006F0BBB" w:rsidRDefault="00B631C6" w:rsidP="00FA28D7">
            <w:pPr>
              <w:pStyle w:val="ListParagraph"/>
              <w:framePr w:wrap="around"/>
              <w:numPr>
                <w:ilvl w:val="0"/>
                <w:numId w:val="26"/>
              </w:numPr>
              <w:rPr>
                <w:lang w:eastAsia="en-US"/>
              </w:rPr>
            </w:pPr>
            <w:r w:rsidRPr="006F0BBB">
              <w:rPr>
                <w:lang w:eastAsia="en-US"/>
              </w:rPr>
              <w:t>Capital project support providing space planning skills, timetabling knowledge and undertaking moves and relocations in support of capital project works.</w:t>
            </w:r>
          </w:p>
        </w:tc>
      </w:tr>
    </w:tbl>
    <w:p w14:paraId="5A1FC896" w14:textId="77777777" w:rsidR="008A0D70" w:rsidRPr="006F0BBB" w:rsidRDefault="008A0D70" w:rsidP="008A0D70"/>
    <w:tbl>
      <w:tblPr>
        <w:tblStyle w:val="TableGrid"/>
        <w:tblW w:w="0" w:type="auto"/>
        <w:tblLook w:val="04A0" w:firstRow="1" w:lastRow="0" w:firstColumn="1" w:lastColumn="0" w:noHBand="0" w:noVBand="1"/>
      </w:tblPr>
      <w:tblGrid>
        <w:gridCol w:w="8897"/>
      </w:tblGrid>
      <w:tr w:rsidR="00B80D24" w:rsidRPr="006F0BBB" w14:paraId="29017E03" w14:textId="77777777" w:rsidTr="00B80D24">
        <w:trPr>
          <w:trHeight w:val="416"/>
        </w:trPr>
        <w:tc>
          <w:tcPr>
            <w:tcW w:w="8897" w:type="dxa"/>
            <w:shd w:val="clear" w:color="auto" w:fill="001E62"/>
          </w:tcPr>
          <w:p w14:paraId="2989DD74" w14:textId="77777777" w:rsidR="00B80D24" w:rsidRPr="006F0BBB" w:rsidRDefault="00B80D24" w:rsidP="009F0B63">
            <w:pPr>
              <w:rPr>
                <w:rFonts w:asciiTheme="majorHAnsi" w:hAnsiTheme="majorHAnsi" w:cstheme="majorHAnsi"/>
                <w:b/>
                <w:sz w:val="22"/>
                <w:szCs w:val="20"/>
                <w:lang w:eastAsia="en-US"/>
              </w:rPr>
            </w:pPr>
            <w:r w:rsidRPr="006F0BBB">
              <w:rPr>
                <w:rFonts w:asciiTheme="majorHAnsi" w:hAnsiTheme="majorHAnsi" w:cstheme="majorHAnsi"/>
                <w:b/>
                <w:color w:val="FFFFFF" w:themeColor="background1"/>
                <w:sz w:val="22"/>
                <w:szCs w:val="20"/>
                <w:lang w:eastAsia="en-US"/>
              </w:rPr>
              <w:t>Job Purpose</w:t>
            </w:r>
          </w:p>
        </w:tc>
      </w:tr>
      <w:tr w:rsidR="00B80D24" w:rsidRPr="006F0BBB" w14:paraId="41E0173A" w14:textId="77777777" w:rsidTr="009F0B63">
        <w:trPr>
          <w:trHeight w:val="1086"/>
        </w:trPr>
        <w:tc>
          <w:tcPr>
            <w:tcW w:w="8897" w:type="dxa"/>
          </w:tcPr>
          <w:p w14:paraId="10FFC9AB" w14:textId="4B7C01A4" w:rsidR="00B80696" w:rsidRPr="006F0BBB" w:rsidRDefault="00B80696" w:rsidP="00B80696">
            <w:pPr>
              <w:rPr>
                <w:rFonts w:ascii="Calibri" w:hAnsi="Calibri" w:cs="Calibri"/>
                <w:sz w:val="22"/>
                <w:lang w:eastAsia="en-US"/>
              </w:rPr>
            </w:pPr>
            <w:r w:rsidRPr="006F0BBB">
              <w:rPr>
                <w:rFonts w:ascii="Calibri" w:hAnsi="Calibri" w:cs="Calibri"/>
                <w:sz w:val="22"/>
                <w:lang w:eastAsia="en-US"/>
              </w:rPr>
              <w:lastRenderedPageBreak/>
              <w:t>The purpose of this role is to be an active member of the Space Planning team contributing positively in all areas of the department’s operations. Reporting to the Moves and Planning Manger this role will focus on the following key activities on a typical day:</w:t>
            </w:r>
          </w:p>
          <w:p w14:paraId="3FE85813" w14:textId="319327A2" w:rsidR="00B80696" w:rsidRPr="006F0BBB" w:rsidRDefault="00B80696" w:rsidP="00FA28D7">
            <w:pPr>
              <w:pStyle w:val="ListParagraph"/>
              <w:framePr w:wrap="around"/>
              <w:numPr>
                <w:ilvl w:val="0"/>
                <w:numId w:val="28"/>
              </w:numPr>
            </w:pPr>
            <w:r w:rsidRPr="006F0BBB">
              <w:t xml:space="preserve">Space Planning </w:t>
            </w:r>
            <w:r w:rsidR="004959C5" w:rsidRPr="006F0BBB">
              <w:t xml:space="preserve">activities </w:t>
            </w:r>
            <w:r w:rsidRPr="006F0BBB">
              <w:t>using AutoCAD</w:t>
            </w:r>
          </w:p>
          <w:p w14:paraId="4F879829" w14:textId="740BB170" w:rsidR="00B80696" w:rsidRPr="006F0BBB" w:rsidRDefault="00B80696" w:rsidP="00FA28D7">
            <w:pPr>
              <w:pStyle w:val="ListParagraph"/>
              <w:framePr w:wrap="around"/>
              <w:numPr>
                <w:ilvl w:val="0"/>
                <w:numId w:val="28"/>
              </w:numPr>
            </w:pPr>
            <w:r w:rsidRPr="006F0BBB">
              <w:t xml:space="preserve">Supporting </w:t>
            </w:r>
            <w:r w:rsidR="00721F11" w:rsidRPr="006F0BBB">
              <w:t>O</w:t>
            </w:r>
            <w:r w:rsidRPr="006F0BBB">
              <w:t xml:space="preserve">ffice </w:t>
            </w:r>
            <w:r w:rsidR="00721F11" w:rsidRPr="006F0BBB">
              <w:t>M</w:t>
            </w:r>
            <w:r w:rsidRPr="006F0BBB">
              <w:t>oves</w:t>
            </w:r>
            <w:r w:rsidR="00B9726C" w:rsidRPr="006F0BBB">
              <w:t xml:space="preserve">, </w:t>
            </w:r>
            <w:r w:rsidR="004870B0" w:rsidRPr="006F0BBB">
              <w:t xml:space="preserve">both project and BAU </w:t>
            </w:r>
            <w:r w:rsidR="00721F11" w:rsidRPr="006F0BBB">
              <w:t>related moves</w:t>
            </w:r>
          </w:p>
          <w:p w14:paraId="194496C8" w14:textId="1A735F22" w:rsidR="007C3EBB" w:rsidRPr="006F0BBB" w:rsidRDefault="00B80696" w:rsidP="00FA28D7">
            <w:pPr>
              <w:pStyle w:val="ListParagraph"/>
              <w:framePr w:wrap="around"/>
              <w:numPr>
                <w:ilvl w:val="0"/>
                <w:numId w:val="28"/>
              </w:numPr>
            </w:pPr>
            <w:r w:rsidRPr="006F0BBB">
              <w:t xml:space="preserve">Undertaking space record updates in AutoCAD and </w:t>
            </w:r>
            <w:r w:rsidR="00121F3C" w:rsidRPr="006F0BBB">
              <w:t>related</w:t>
            </w:r>
            <w:r w:rsidRPr="006F0BBB">
              <w:t xml:space="preserve"> systems</w:t>
            </w:r>
          </w:p>
          <w:p w14:paraId="66E2B3AB" w14:textId="37C7DFCD" w:rsidR="004959C5" w:rsidRPr="006F0BBB" w:rsidRDefault="004959C5" w:rsidP="00FA28D7">
            <w:pPr>
              <w:pStyle w:val="ListParagraph"/>
              <w:framePr w:wrap="around"/>
              <w:numPr>
                <w:ilvl w:val="0"/>
                <w:numId w:val="28"/>
              </w:numPr>
            </w:pPr>
            <w:r w:rsidRPr="006F0BBB">
              <w:t xml:space="preserve">Liaising with colleagues </w:t>
            </w:r>
            <w:r w:rsidR="00B9726C" w:rsidRPr="006F0BBB">
              <w:t>across the department ensur</w:t>
            </w:r>
            <w:r w:rsidR="008A7D0F" w:rsidRPr="006F0BBB">
              <w:t>ing</w:t>
            </w:r>
            <w:r w:rsidR="00B9726C" w:rsidRPr="006F0BBB">
              <w:t xml:space="preserve"> space </w:t>
            </w:r>
            <w:r w:rsidR="008A7D0F" w:rsidRPr="006F0BBB">
              <w:t>updates are actioned</w:t>
            </w:r>
          </w:p>
          <w:p w14:paraId="51E44F06" w14:textId="4A14F450" w:rsidR="00B80696" w:rsidRPr="006F0BBB" w:rsidRDefault="00B80696" w:rsidP="00B80696">
            <w:pPr>
              <w:rPr>
                <w:rFonts w:ascii="Calibri" w:hAnsi="Calibri" w:cs="Calibri"/>
                <w:sz w:val="22"/>
                <w:lang w:eastAsia="en-US"/>
              </w:rPr>
            </w:pPr>
            <w:r w:rsidRPr="006F0BBB">
              <w:rPr>
                <w:rFonts w:ascii="Calibri" w:hAnsi="Calibri" w:cs="Calibri"/>
                <w:sz w:val="22"/>
                <w:lang w:eastAsia="en-US"/>
              </w:rPr>
              <w:t xml:space="preserve">The space planning </w:t>
            </w:r>
            <w:r w:rsidR="00247174" w:rsidRPr="006F0BBB">
              <w:rPr>
                <w:rFonts w:ascii="Calibri" w:hAnsi="Calibri" w:cs="Calibri"/>
                <w:sz w:val="22"/>
                <w:lang w:eastAsia="en-US"/>
              </w:rPr>
              <w:t>team</w:t>
            </w:r>
            <w:r w:rsidRPr="006F0BBB">
              <w:rPr>
                <w:rFonts w:ascii="Calibri" w:hAnsi="Calibri" w:cs="Calibri"/>
                <w:sz w:val="22"/>
                <w:lang w:eastAsia="en-US"/>
              </w:rPr>
              <w:t xml:space="preserve"> works closely with the </w:t>
            </w:r>
            <w:r w:rsidR="00247174" w:rsidRPr="006F0BBB">
              <w:rPr>
                <w:rFonts w:ascii="Calibri" w:hAnsi="Calibri" w:cs="Calibri"/>
                <w:sz w:val="22"/>
                <w:lang w:eastAsia="en-US"/>
              </w:rPr>
              <w:t>Associate Director Estates &amp; Campus Services</w:t>
            </w:r>
            <w:r w:rsidRPr="006F0BBB">
              <w:rPr>
                <w:rFonts w:ascii="Calibri" w:hAnsi="Calibri" w:cs="Calibri"/>
                <w:sz w:val="22"/>
                <w:lang w:eastAsia="en-US"/>
              </w:rPr>
              <w:t xml:space="preserve"> so the post holder will from time to time cover other aspects of the Planning and Move Manager’s role.  The role requires a competent AutoCAD draughts</w:t>
            </w:r>
            <w:r w:rsidR="00544C99" w:rsidRPr="006F0BBB">
              <w:rPr>
                <w:rFonts w:ascii="Calibri" w:hAnsi="Calibri" w:cs="Calibri"/>
                <w:sz w:val="22"/>
                <w:lang w:eastAsia="en-US"/>
              </w:rPr>
              <w:t xml:space="preserve"> </w:t>
            </w:r>
            <w:r w:rsidRPr="006F0BBB">
              <w:rPr>
                <w:rFonts w:ascii="Calibri" w:hAnsi="Calibri" w:cs="Calibri"/>
                <w:sz w:val="22"/>
                <w:lang w:eastAsia="en-US"/>
              </w:rPr>
              <w:t xml:space="preserve">person who can undertake space surveys and using AutoCAD accurately draw surveyed spaces. The use of AutoCAD will represent at least 50% of the role on a day-to-day basis. You will need to be able to provide competent space planning advice in line with the School’s space policies and deal with both internal and external service teams </w:t>
            </w:r>
            <w:r w:rsidR="001B5800" w:rsidRPr="006F0BBB">
              <w:rPr>
                <w:rFonts w:ascii="Calibri" w:hAnsi="Calibri" w:cs="Calibri"/>
                <w:sz w:val="22"/>
                <w:lang w:eastAsia="en-US"/>
              </w:rPr>
              <w:t>such as</w:t>
            </w:r>
            <w:r w:rsidRPr="006F0BBB">
              <w:rPr>
                <w:rFonts w:ascii="Calibri" w:hAnsi="Calibri" w:cs="Calibri"/>
                <w:sz w:val="22"/>
                <w:lang w:eastAsia="en-US"/>
              </w:rPr>
              <w:t xml:space="preserve"> the School’s furniture providers on a range of office moves and project related issues. </w:t>
            </w:r>
          </w:p>
          <w:p w14:paraId="73849F4C" w14:textId="322832C4" w:rsidR="00B80D24" w:rsidRPr="006F0BBB" w:rsidRDefault="00206576" w:rsidP="00B80696">
            <w:pPr>
              <w:rPr>
                <w:rFonts w:ascii="Calibri" w:hAnsi="Calibri" w:cs="Calibri"/>
                <w:b/>
                <w:sz w:val="22"/>
                <w:szCs w:val="20"/>
                <w:lang w:eastAsia="en-US"/>
              </w:rPr>
            </w:pPr>
            <w:r w:rsidRPr="00206576">
              <w:rPr>
                <w:rFonts w:ascii="Calibri" w:hAnsi="Calibri" w:cs="Calibri"/>
                <w:sz w:val="22"/>
                <w:lang w:eastAsia="en-US"/>
              </w:rPr>
              <w:t>During extremely busy periods or during periods of unusual staff absence key services must continue to be provided maintaining an excellent service to the School community and the post holder will be expected to assist with delivering these essential services</w:t>
            </w:r>
          </w:p>
        </w:tc>
      </w:tr>
    </w:tbl>
    <w:p w14:paraId="4CE7E635" w14:textId="77777777" w:rsidR="00B80D24" w:rsidRPr="006F0BBB"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6F0BBB" w14:paraId="3B95BD61" w14:textId="77777777" w:rsidTr="00B80D24">
        <w:trPr>
          <w:trHeight w:val="287"/>
        </w:trPr>
        <w:tc>
          <w:tcPr>
            <w:tcW w:w="8867" w:type="dxa"/>
            <w:shd w:val="clear" w:color="auto" w:fill="001E62"/>
          </w:tcPr>
          <w:p w14:paraId="77776CCC" w14:textId="77777777" w:rsidR="00B80D24" w:rsidRPr="006F0BBB" w:rsidRDefault="00B80D24" w:rsidP="009F0B63">
            <w:pPr>
              <w:rPr>
                <w:rFonts w:asciiTheme="majorHAnsi" w:hAnsiTheme="majorHAnsi" w:cstheme="majorHAnsi"/>
                <w:b/>
                <w:color w:val="FFFFFF" w:themeColor="background1"/>
                <w:sz w:val="22"/>
                <w:szCs w:val="20"/>
                <w:lang w:eastAsia="en-US"/>
              </w:rPr>
            </w:pPr>
            <w:r w:rsidRPr="006F0BBB">
              <w:rPr>
                <w:rFonts w:asciiTheme="majorHAnsi" w:hAnsiTheme="majorHAnsi" w:cstheme="majorHAnsi"/>
                <w:b/>
                <w:color w:val="FFFFFF" w:themeColor="background1"/>
                <w:sz w:val="22"/>
                <w:szCs w:val="20"/>
                <w:lang w:eastAsia="en-US"/>
              </w:rPr>
              <w:t>Key Areas of accountability and Key Performance Indicators (KPIs)</w:t>
            </w:r>
          </w:p>
        </w:tc>
      </w:tr>
      <w:tr w:rsidR="00D925F7" w:rsidRPr="006F0BBB" w14:paraId="495E84BE" w14:textId="77777777" w:rsidTr="009F0B63">
        <w:trPr>
          <w:trHeight w:val="748"/>
        </w:trPr>
        <w:tc>
          <w:tcPr>
            <w:tcW w:w="8867" w:type="dxa"/>
          </w:tcPr>
          <w:p w14:paraId="7A8F0209" w14:textId="77777777" w:rsidR="004B4B46" w:rsidRPr="006F0BBB" w:rsidRDefault="004B4B46" w:rsidP="004B4B46">
            <w:pPr>
              <w:rPr>
                <w:rFonts w:ascii="Calibri" w:hAnsi="Calibri" w:cs="Calibri"/>
                <w:b/>
                <w:sz w:val="22"/>
                <w:u w:val="single"/>
                <w:lang w:eastAsia="en-US"/>
              </w:rPr>
            </w:pPr>
            <w:r w:rsidRPr="006F0BBB">
              <w:rPr>
                <w:rFonts w:ascii="Calibri" w:hAnsi="Calibri" w:cs="Calibri"/>
                <w:b/>
                <w:sz w:val="22"/>
                <w:u w:val="single"/>
                <w:lang w:eastAsia="en-US"/>
              </w:rPr>
              <w:t>Key areas of accountability:</w:t>
            </w:r>
          </w:p>
          <w:p w14:paraId="5B4DFE44"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Delivery and Support </w:t>
            </w:r>
          </w:p>
          <w:p w14:paraId="4CF22AEC" w14:textId="77777777" w:rsidR="006F0BBB" w:rsidRPr="006F0BBB" w:rsidRDefault="006F0BBB" w:rsidP="00FA28D7">
            <w:pPr>
              <w:pStyle w:val="ListParagraph"/>
              <w:framePr w:hSpace="0" w:wrap="auto" w:vAnchor="margin" w:hAnchor="text" w:yAlign="inline"/>
            </w:pPr>
            <w:r w:rsidRPr="006F0BBB">
              <w:t>Conduct AutoCAD drawing tasks in accordance with defined department and space policies, procedures and instructions to ensure the delivery of a first-class service to all stakeholders.</w:t>
            </w:r>
          </w:p>
          <w:p w14:paraId="016586D7" w14:textId="77777777" w:rsidR="006F0BBB" w:rsidRPr="006F0BBB" w:rsidRDefault="006F0BBB" w:rsidP="00FA28D7">
            <w:pPr>
              <w:pStyle w:val="ListParagraph"/>
              <w:framePr w:hSpace="0" w:wrap="auto" w:vAnchor="margin" w:hAnchor="text" w:yAlign="inline"/>
            </w:pPr>
            <w:r w:rsidRPr="006F0BBB">
              <w:t xml:space="preserve">Undertake space surveys in accordance with space measurement industry practises and translate these surveys into AutoCAD space plans. </w:t>
            </w:r>
          </w:p>
          <w:p w14:paraId="2EF2972F" w14:textId="77777777" w:rsidR="006F0BBB" w:rsidRPr="006F0BBB" w:rsidRDefault="006F0BBB" w:rsidP="00FA28D7">
            <w:pPr>
              <w:pStyle w:val="ListParagraph"/>
              <w:framePr w:hSpace="0" w:wrap="auto" w:vAnchor="margin" w:hAnchor="text" w:yAlign="inline"/>
            </w:pPr>
            <w:r w:rsidRPr="006F0BBB">
              <w:t xml:space="preserve">Provide first line support within the School, responding to emails and calls regarding routine space and furniture queries providing an excellent service to stakeholders with the information and/or understanding they need. </w:t>
            </w:r>
          </w:p>
          <w:p w14:paraId="2B9EBEF1" w14:textId="77777777" w:rsidR="006F0BBB" w:rsidRPr="006F0BBB" w:rsidRDefault="006F0BBB" w:rsidP="00FA28D7">
            <w:pPr>
              <w:pStyle w:val="ListParagraph"/>
              <w:framePr w:hSpace="0" w:wrap="auto" w:vAnchor="margin" w:hAnchor="text" w:yAlign="inline"/>
            </w:pPr>
            <w:r w:rsidRPr="006F0BBB">
              <w:t xml:space="preserve">Monitor furniture orders and delivery schedules to ensure that furniture is delivered in a timely fashion to support planned works and other office moves. </w:t>
            </w:r>
          </w:p>
          <w:p w14:paraId="040FF2DE" w14:textId="77777777" w:rsidR="006F0BBB" w:rsidRPr="006F0BBB" w:rsidRDefault="006F0BBB" w:rsidP="00FA28D7">
            <w:pPr>
              <w:pStyle w:val="ListParagraph"/>
              <w:framePr w:hSpace="0" w:wrap="auto" w:vAnchor="margin" w:hAnchor="text" w:yAlign="inline"/>
            </w:pPr>
            <w:r w:rsidRPr="006F0BBB">
              <w:t xml:space="preserve">Organise, input into and monitor CAFM and other databases and record sets (e.g. Space Occupancy Schedule – SOS) ensuring accuracy and timeliness of data recording in line with established processes. </w:t>
            </w:r>
          </w:p>
          <w:p w14:paraId="0031D35B"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Analysis and Reporting </w:t>
            </w:r>
          </w:p>
          <w:p w14:paraId="12159D9C" w14:textId="77777777" w:rsidR="0060583C" w:rsidRPr="0060583C" w:rsidRDefault="0060583C" w:rsidP="00FA28D7">
            <w:pPr>
              <w:pStyle w:val="ListParagraph"/>
              <w:framePr w:hSpace="0" w:wrap="auto" w:vAnchor="margin" w:hAnchor="text" w:yAlign="inline"/>
            </w:pPr>
            <w:r w:rsidRPr="0060583C">
              <w:t>Conduct analysis to support the identification of space trends and forecasting to enable effective space planning.</w:t>
            </w:r>
          </w:p>
          <w:p w14:paraId="624C29F5" w14:textId="77777777" w:rsidR="0060583C" w:rsidRPr="0060583C" w:rsidRDefault="0060583C" w:rsidP="00FA28D7">
            <w:pPr>
              <w:pStyle w:val="ListParagraph"/>
              <w:framePr w:hSpace="0" w:wrap="auto" w:vAnchor="margin" w:hAnchor="text" w:yAlign="inline"/>
            </w:pPr>
            <w:r w:rsidRPr="0060583C">
              <w:t xml:space="preserve">Create detailed Excel based analysis of space data to inform decision making by line management. </w:t>
            </w:r>
          </w:p>
          <w:p w14:paraId="5CC5B295"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Compliance </w:t>
            </w:r>
          </w:p>
          <w:p w14:paraId="2760ECF3" w14:textId="7968B5CE" w:rsidR="004B4B46" w:rsidRPr="006F0BBB" w:rsidRDefault="004B4B46" w:rsidP="00FA28D7">
            <w:pPr>
              <w:pStyle w:val="ListParagraph"/>
              <w:framePr w:hSpace="0" w:wrap="auto" w:vAnchor="margin" w:hAnchor="text" w:yAlign="inline"/>
            </w:pPr>
            <w:r w:rsidRPr="006F0BBB">
              <w:lastRenderedPageBreak/>
              <w:t xml:space="preserve">Undertake investigations and inspections of </w:t>
            </w:r>
            <w:r w:rsidR="007C2A63">
              <w:t>recorded spaces</w:t>
            </w:r>
            <w:r w:rsidRPr="006F0BBB">
              <w:t xml:space="preserve">, processes and working practices in accordance with established procedure to identify actual/potential compliance issues and recommend appropriate </w:t>
            </w:r>
            <w:r w:rsidR="00370F80">
              <w:t xml:space="preserve">remedial </w:t>
            </w:r>
            <w:r w:rsidRPr="006F0BBB">
              <w:t>action</w:t>
            </w:r>
            <w:r w:rsidR="00370F80">
              <w:t>s</w:t>
            </w:r>
            <w:r w:rsidRPr="006F0BBB">
              <w:t xml:space="preserve">. </w:t>
            </w:r>
          </w:p>
          <w:p w14:paraId="00AAEC39"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Collaboration </w:t>
            </w:r>
          </w:p>
          <w:p w14:paraId="3834F77C" w14:textId="77777777" w:rsidR="004B4B46" w:rsidRPr="006F0BBB" w:rsidRDefault="004B4B46" w:rsidP="00FA28D7">
            <w:pPr>
              <w:pStyle w:val="ListParagraph"/>
              <w:framePr w:hSpace="0" w:wrap="auto" w:vAnchor="margin" w:hAnchor="text" w:yAlign="inline"/>
            </w:pPr>
            <w:r w:rsidRPr="006F0BBB">
              <w:t xml:space="preserve">Collaborate closely with team members and other departments across the School to enable cross department working, to raise the team’s profile, and to drive consistency of approach/standards through the wider School, thereby enabling effective service delivery. </w:t>
            </w:r>
          </w:p>
          <w:p w14:paraId="63073367" w14:textId="77777777" w:rsidR="004B4B46" w:rsidRPr="006F0BBB" w:rsidRDefault="004B4B46" w:rsidP="001E61F6">
            <w:pPr>
              <w:spacing w:after="200" w:line="276" w:lineRule="auto"/>
              <w:rPr>
                <w:rFonts w:ascii="Calibri" w:hAnsi="Calibri" w:cs="Calibri"/>
                <w:b/>
                <w:sz w:val="22"/>
              </w:rPr>
            </w:pPr>
            <w:r w:rsidRPr="006F0BBB">
              <w:rPr>
                <w:rFonts w:ascii="Calibri" w:hAnsi="Calibri" w:cs="Calibri"/>
                <w:b/>
                <w:sz w:val="22"/>
              </w:rPr>
              <w:t xml:space="preserve">Project Management </w:t>
            </w:r>
          </w:p>
          <w:p w14:paraId="68384AC0" w14:textId="77777777" w:rsidR="002D35FC" w:rsidRPr="002D35FC" w:rsidRDefault="002D35FC" w:rsidP="00FA28D7">
            <w:pPr>
              <w:pStyle w:val="ListParagraph"/>
              <w:framePr w:hSpace="0" w:wrap="auto" w:vAnchor="margin" w:hAnchor="text" w:yAlign="inline"/>
            </w:pPr>
            <w:r w:rsidRPr="002D35FC">
              <w:t>Provide move management support to projects delivered by Space Management in order to support staff and faculty moves across the estate.</w:t>
            </w:r>
          </w:p>
          <w:p w14:paraId="52989991" w14:textId="2E96831C" w:rsidR="002D35FC" w:rsidRDefault="002D35FC" w:rsidP="00FA28D7">
            <w:pPr>
              <w:pStyle w:val="ListParagraph"/>
              <w:framePr w:hSpace="0" w:wrap="auto" w:vAnchor="margin" w:hAnchor="text" w:yAlign="inline"/>
            </w:pPr>
            <w:r w:rsidRPr="002D35FC">
              <w:t xml:space="preserve">Provide move management support for larger </w:t>
            </w:r>
            <w:r w:rsidR="002C49D3">
              <w:t>capital</w:t>
            </w:r>
            <w:r w:rsidRPr="002D35FC">
              <w:t xml:space="preserve"> projects that involve the move of staff and/or faculty.</w:t>
            </w:r>
          </w:p>
          <w:p w14:paraId="644FC546" w14:textId="0A3B316D" w:rsidR="000C0FC8" w:rsidRPr="002D35FC" w:rsidRDefault="000C0FC8" w:rsidP="00FA28D7">
            <w:pPr>
              <w:pStyle w:val="ListParagraph"/>
              <w:framePr w:hSpace="0" w:wrap="auto" w:vAnchor="margin" w:hAnchor="text" w:yAlign="inline"/>
            </w:pPr>
            <w:r>
              <w:t xml:space="preserve">Engage with internal and external service teams </w:t>
            </w:r>
            <w:r w:rsidR="007C1C43">
              <w:t xml:space="preserve">who are undertaking </w:t>
            </w:r>
            <w:r w:rsidR="00B13DA8">
              <w:t>move related services on campus.</w:t>
            </w:r>
          </w:p>
          <w:p w14:paraId="46645B6E"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Financial Management </w:t>
            </w:r>
          </w:p>
          <w:p w14:paraId="5F1511FF" w14:textId="77777777" w:rsidR="00E22CC3" w:rsidRPr="00E22CC3" w:rsidRDefault="00E22CC3" w:rsidP="00FA28D7">
            <w:pPr>
              <w:pStyle w:val="ListParagraph"/>
              <w:framePr w:hSpace="0" w:wrap="auto" w:vAnchor="margin" w:hAnchor="text" w:yAlign="inline"/>
            </w:pPr>
            <w:r w:rsidRPr="00E22CC3">
              <w:t>Accurately process invoices and input financial data into systems to support the tracking of move and furniture related costs against budgets.</w:t>
            </w:r>
          </w:p>
          <w:p w14:paraId="46605E5F" w14:textId="77777777" w:rsidR="00E22CC3" w:rsidRPr="00E22CC3" w:rsidRDefault="00E22CC3" w:rsidP="00FA28D7">
            <w:pPr>
              <w:pStyle w:val="ListParagraph"/>
              <w:framePr w:hSpace="0" w:wrap="auto" w:vAnchor="margin" w:hAnchor="text" w:yAlign="inline"/>
            </w:pPr>
            <w:r w:rsidRPr="00E22CC3">
              <w:t xml:space="preserve">Support the annual creation and ongoing tracking of budgets relating to the Office Moves budget. </w:t>
            </w:r>
          </w:p>
          <w:p w14:paraId="134E9CE9"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Process Improvement </w:t>
            </w:r>
          </w:p>
          <w:p w14:paraId="49E658BB" w14:textId="1C3F59E2" w:rsidR="004B4B46" w:rsidRPr="00135393" w:rsidRDefault="00135393" w:rsidP="00FA28D7">
            <w:pPr>
              <w:pStyle w:val="ListParagraph"/>
              <w:framePr w:hSpace="0" w:wrap="auto" w:vAnchor="margin" w:hAnchor="text" w:yAlign="inline"/>
            </w:pPr>
            <w:r w:rsidRPr="00135393">
              <w:t xml:space="preserve">Proactively review relevant processes and systems within the space planning team and make suggestions to the Planning and Moves Manager to improve efficiency </w:t>
            </w:r>
            <w:r w:rsidR="004B4B46" w:rsidRPr="00135393">
              <w:t xml:space="preserve">. </w:t>
            </w:r>
          </w:p>
          <w:p w14:paraId="24E6DFB8"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People Management </w:t>
            </w:r>
          </w:p>
          <w:p w14:paraId="48214AE5" w14:textId="152E2722" w:rsidR="004B4B46" w:rsidRDefault="00167138" w:rsidP="00FA28D7">
            <w:pPr>
              <w:pStyle w:val="ListParagraph"/>
              <w:framePr w:hSpace="0" w:wrap="auto" w:vAnchor="margin" w:hAnchor="text" w:yAlign="inline"/>
            </w:pPr>
            <w:r w:rsidRPr="00167138">
              <w:t>This role has no direct reports. However, you will interact with customer groups representing the whole School community as well as external service suppliers and will be required to positively and professionally represent the department and School</w:t>
            </w:r>
            <w:r>
              <w:t>.</w:t>
            </w:r>
          </w:p>
          <w:p w14:paraId="6159F9DC" w14:textId="605B8D90" w:rsidR="00167138" w:rsidRPr="00167138" w:rsidRDefault="00167138" w:rsidP="00FA28D7">
            <w:pPr>
              <w:pStyle w:val="ListParagraph"/>
              <w:framePr w:hSpace="0" w:wrap="auto" w:vAnchor="margin" w:hAnchor="text" w:yAlign="inline"/>
            </w:pPr>
            <w:r>
              <w:t xml:space="preserve">Deputise for the Space Planning and Moves Manager as required in order to </w:t>
            </w:r>
            <w:r w:rsidR="00631F05">
              <w:t>manage and direct internal and external services teams undertaking works on campus.</w:t>
            </w:r>
          </w:p>
          <w:p w14:paraId="4042FDBF" w14:textId="77777777" w:rsidR="004B4B46" w:rsidRPr="006F0BBB" w:rsidRDefault="004B4B46" w:rsidP="004B4B46">
            <w:pPr>
              <w:spacing w:after="200" w:line="276" w:lineRule="auto"/>
              <w:rPr>
                <w:rFonts w:ascii="Calibri" w:hAnsi="Calibri" w:cs="Calibri"/>
                <w:b/>
                <w:sz w:val="22"/>
                <w:lang w:eastAsia="en-US"/>
              </w:rPr>
            </w:pPr>
            <w:r w:rsidRPr="006F0BBB">
              <w:rPr>
                <w:rFonts w:ascii="Calibri" w:hAnsi="Calibri" w:cs="Calibri"/>
                <w:b/>
                <w:sz w:val="22"/>
                <w:lang w:eastAsia="en-US"/>
              </w:rPr>
              <w:t xml:space="preserve">Change Management </w:t>
            </w:r>
          </w:p>
          <w:p w14:paraId="4BF44E76" w14:textId="32D9EB93" w:rsidR="004B4B46" w:rsidRPr="00FC6ACE" w:rsidRDefault="004B4B46" w:rsidP="00FA28D7">
            <w:pPr>
              <w:pStyle w:val="ListParagraph"/>
              <w:framePr w:hSpace="0" w:wrap="auto" w:vAnchor="margin" w:hAnchor="text" w:yAlign="inline"/>
            </w:pPr>
            <w:r w:rsidRPr="006F0BBB">
              <w:t xml:space="preserve">Champion change by role modelling the behaviour expected from all colleagues, and follow through on new activities or actions brought about change to help support its successful implementation. </w:t>
            </w:r>
          </w:p>
          <w:p w14:paraId="2E248AF5" w14:textId="0F658BC4" w:rsidR="004B4B46" w:rsidRPr="009C75C9" w:rsidRDefault="004B4B46" w:rsidP="009C75C9">
            <w:pPr>
              <w:rPr>
                <w:rFonts w:ascii="Calibri" w:hAnsi="Calibri" w:cs="Calibri"/>
                <w:b/>
                <w:sz w:val="22"/>
                <w:u w:val="single"/>
              </w:rPr>
            </w:pPr>
            <w:r w:rsidRPr="006F0BBB">
              <w:rPr>
                <w:rFonts w:ascii="Calibri" w:hAnsi="Calibri" w:cs="Calibri"/>
                <w:b/>
                <w:sz w:val="22"/>
                <w:u w:val="single"/>
              </w:rPr>
              <w:t>KPIs:</w:t>
            </w:r>
          </w:p>
          <w:p w14:paraId="4AF39492" w14:textId="3F6D4C9B" w:rsidR="004B4B46" w:rsidRPr="006F0BBB" w:rsidRDefault="004B4B46" w:rsidP="00FA28D7">
            <w:pPr>
              <w:pStyle w:val="ListParagraph"/>
              <w:framePr w:hSpace="0" w:wrap="auto" w:vAnchor="margin" w:hAnchor="text" w:yAlign="inline"/>
            </w:pPr>
            <w:r w:rsidRPr="006F0BBB">
              <w:t xml:space="preserve">Delivery of high-quality service </w:t>
            </w:r>
            <w:r w:rsidR="00FC6ACE">
              <w:t>provided to all stakeholders and customers</w:t>
            </w:r>
            <w:r w:rsidRPr="006F0BBB">
              <w:t xml:space="preserve">. </w:t>
            </w:r>
          </w:p>
          <w:p w14:paraId="35BDAE34" w14:textId="77777777" w:rsidR="005E4512" w:rsidRPr="005E4512" w:rsidRDefault="005E4512" w:rsidP="00FA28D7">
            <w:pPr>
              <w:pStyle w:val="ListParagraph"/>
              <w:framePr w:hSpace="0" w:wrap="auto" w:vAnchor="margin" w:hAnchor="text" w:yAlign="inline"/>
            </w:pPr>
            <w:r w:rsidRPr="005E4512">
              <w:t xml:space="preserve">Production of high-quality AutoCAD space plans and space surveys. </w:t>
            </w:r>
          </w:p>
          <w:p w14:paraId="48D0D004" w14:textId="77777777" w:rsidR="005E4512" w:rsidRPr="005E4512" w:rsidRDefault="005E4512" w:rsidP="00FA28D7">
            <w:pPr>
              <w:pStyle w:val="ListParagraph"/>
              <w:framePr w:hSpace="0" w:wrap="auto" w:vAnchor="margin" w:hAnchor="text" w:yAlign="inline"/>
            </w:pPr>
            <w:r w:rsidRPr="005E4512">
              <w:t xml:space="preserve">Up-to-date diary management. </w:t>
            </w:r>
          </w:p>
          <w:p w14:paraId="0DC8FC1A" w14:textId="77777777" w:rsidR="005E4512" w:rsidRPr="005E4512" w:rsidRDefault="005E4512" w:rsidP="00FA28D7">
            <w:pPr>
              <w:pStyle w:val="ListParagraph"/>
              <w:framePr w:hSpace="0" w:wrap="auto" w:vAnchor="margin" w:hAnchor="text" w:yAlign="inline"/>
            </w:pPr>
            <w:r w:rsidRPr="005E4512">
              <w:t xml:space="preserve">Timely response to and resolution of enquiries, requests and issues. </w:t>
            </w:r>
          </w:p>
          <w:p w14:paraId="727C3255" w14:textId="77777777" w:rsidR="005E4512" w:rsidRPr="005E4512" w:rsidRDefault="005E4512" w:rsidP="00FA28D7">
            <w:pPr>
              <w:pStyle w:val="ListParagraph"/>
              <w:framePr w:hSpace="0" w:wrap="auto" w:vAnchor="margin" w:hAnchor="text" w:yAlign="inline"/>
            </w:pPr>
            <w:r w:rsidRPr="005E4512">
              <w:t xml:space="preserve">Accuracy and integrity of data in business systems. </w:t>
            </w:r>
          </w:p>
          <w:p w14:paraId="21A3CC42" w14:textId="6D3F048E" w:rsidR="005E4512" w:rsidRPr="005E4512" w:rsidRDefault="005E4512" w:rsidP="00FA28D7">
            <w:pPr>
              <w:pStyle w:val="ListParagraph"/>
              <w:framePr w:hSpace="0" w:wrap="auto" w:vAnchor="margin" w:hAnchor="text" w:yAlign="inline"/>
            </w:pPr>
            <w:r w:rsidRPr="005E4512">
              <w:t xml:space="preserve">Development of relationships with </w:t>
            </w:r>
            <w:r w:rsidR="00DD1A3D">
              <w:t>colleagues across the department</w:t>
            </w:r>
            <w:r w:rsidRPr="005E4512">
              <w:t xml:space="preserve"> and IT service teams.</w:t>
            </w:r>
          </w:p>
          <w:p w14:paraId="23DFD0AD" w14:textId="77777777" w:rsidR="005E4512" w:rsidRPr="005E4512" w:rsidRDefault="005E4512" w:rsidP="00FA28D7">
            <w:pPr>
              <w:pStyle w:val="ListParagraph"/>
              <w:framePr w:hSpace="0" w:wrap="auto" w:vAnchor="margin" w:hAnchor="text" w:yAlign="inline"/>
            </w:pPr>
            <w:r w:rsidRPr="005E4512">
              <w:t xml:space="preserve">Development of relationships with external suppliers who supply furniture and other move related support to the School. </w:t>
            </w:r>
          </w:p>
          <w:p w14:paraId="5C554860" w14:textId="441E6C0A" w:rsidR="005E4512" w:rsidRPr="005E4512" w:rsidRDefault="005E4512" w:rsidP="00FA28D7">
            <w:pPr>
              <w:pStyle w:val="ListParagraph"/>
              <w:framePr w:hSpace="0" w:wrap="auto" w:vAnchor="margin" w:hAnchor="text" w:yAlign="inline"/>
            </w:pPr>
            <w:r w:rsidRPr="005E4512">
              <w:lastRenderedPageBreak/>
              <w:t>Positive feedback from project managers</w:t>
            </w:r>
            <w:r w:rsidR="00545B2A">
              <w:t xml:space="preserve"> and key stakeholders</w:t>
            </w:r>
            <w:r w:rsidRPr="005E4512">
              <w:t xml:space="preserve">. </w:t>
            </w:r>
          </w:p>
          <w:p w14:paraId="4EC6684F" w14:textId="77777777" w:rsidR="005E4512" w:rsidRPr="005E4512" w:rsidRDefault="005E4512" w:rsidP="00FA28D7">
            <w:pPr>
              <w:pStyle w:val="ListParagraph"/>
              <w:framePr w:hSpace="0" w:wrap="auto" w:vAnchor="margin" w:hAnchor="text" w:yAlign="inline"/>
            </w:pPr>
            <w:r w:rsidRPr="005E4512">
              <w:t xml:space="preserve">Compliance with processes, procedures and standards. </w:t>
            </w:r>
          </w:p>
          <w:p w14:paraId="2C9C8BF2" w14:textId="77777777" w:rsidR="005E4512" w:rsidRPr="005E4512" w:rsidRDefault="005E4512" w:rsidP="00FA28D7">
            <w:pPr>
              <w:pStyle w:val="ListParagraph"/>
              <w:framePr w:hSpace="0" w:wrap="auto" w:vAnchor="margin" w:hAnchor="text" w:yAlign="inline"/>
            </w:pPr>
            <w:r w:rsidRPr="005E4512">
              <w:t xml:space="preserve">Accuracy of financial records. </w:t>
            </w:r>
          </w:p>
          <w:p w14:paraId="4A05536E" w14:textId="0CB19650" w:rsidR="00D925F7" w:rsidRPr="006F0BBB" w:rsidRDefault="005E4512" w:rsidP="00FA28D7">
            <w:pPr>
              <w:pStyle w:val="ListParagraph"/>
              <w:framePr w:hSpace="0" w:wrap="auto" w:vAnchor="margin" w:hAnchor="text" w:yAlign="inline"/>
              <w:rPr>
                <w:b/>
              </w:rPr>
            </w:pPr>
            <w:r w:rsidRPr="005E4512">
              <w:t>Contribute to process reviews and operational improvements.</w:t>
            </w:r>
          </w:p>
        </w:tc>
      </w:tr>
    </w:tbl>
    <w:p w14:paraId="4A174870" w14:textId="77777777" w:rsidR="00B80D24" w:rsidRPr="006F0BBB" w:rsidRDefault="00B80D24" w:rsidP="008A0D70">
      <w:pPr>
        <w:rPr>
          <w:rFonts w:ascii="Montserrat" w:hAnsi="Montserrat"/>
        </w:rPr>
      </w:pPr>
    </w:p>
    <w:p w14:paraId="7A42BB3D" w14:textId="77777777" w:rsidR="00B80D24" w:rsidRPr="006F0BBB" w:rsidRDefault="00B80D24" w:rsidP="00B80D24">
      <w:pPr>
        <w:rPr>
          <w:rFonts w:ascii="Montserrat" w:hAnsi="Montserrat"/>
        </w:rPr>
      </w:pPr>
    </w:p>
    <w:p w14:paraId="2874ADAB" w14:textId="77777777" w:rsidR="00B80D24" w:rsidRPr="006F0BBB" w:rsidRDefault="00B80D24" w:rsidP="00B80D24"/>
    <w:tbl>
      <w:tblPr>
        <w:tblStyle w:val="TableGrid"/>
        <w:tblpPr w:leftFromText="180" w:rightFromText="180" w:vertAnchor="text" w:horzAnchor="margin" w:tblpY="218"/>
        <w:tblW w:w="0" w:type="auto"/>
        <w:tblLook w:val="04A0" w:firstRow="1" w:lastRow="0" w:firstColumn="1" w:lastColumn="0" w:noHBand="0" w:noVBand="1"/>
      </w:tblPr>
      <w:tblGrid>
        <w:gridCol w:w="8897"/>
      </w:tblGrid>
      <w:tr w:rsidR="00DE3DB1" w:rsidRPr="006F0BBB" w14:paraId="27E0FFC4" w14:textId="77777777" w:rsidTr="00DE3DB1">
        <w:trPr>
          <w:trHeight w:val="416"/>
        </w:trPr>
        <w:tc>
          <w:tcPr>
            <w:tcW w:w="8897" w:type="dxa"/>
            <w:shd w:val="clear" w:color="auto" w:fill="001E62"/>
          </w:tcPr>
          <w:p w14:paraId="1F374F11" w14:textId="77777777" w:rsidR="00DE3DB1" w:rsidRPr="003730B6" w:rsidRDefault="00DE3DB1" w:rsidP="00247701">
            <w:pPr>
              <w:ind w:left="360" w:hanging="360"/>
              <w:rPr>
                <w:rFonts w:asciiTheme="majorHAnsi" w:hAnsiTheme="majorHAnsi" w:cstheme="majorHAnsi"/>
                <w:b/>
                <w:bCs/>
                <w:sz w:val="22"/>
                <w:lang w:eastAsia="en-US"/>
              </w:rPr>
            </w:pPr>
            <w:r w:rsidRPr="003730B6">
              <w:rPr>
                <w:rFonts w:asciiTheme="majorHAnsi" w:hAnsiTheme="majorHAnsi" w:cstheme="majorHAnsi"/>
                <w:b/>
                <w:bCs/>
                <w:color w:val="FFFFFF" w:themeColor="background1"/>
                <w:sz w:val="22"/>
                <w:lang w:eastAsia="en-US"/>
              </w:rPr>
              <w:t xml:space="preserve">Knowledge/Qualifications/Skills/Experience required </w:t>
            </w:r>
          </w:p>
        </w:tc>
      </w:tr>
      <w:tr w:rsidR="00525269" w:rsidRPr="006F0BBB" w14:paraId="1993B152" w14:textId="77777777" w:rsidTr="00DE3DB1">
        <w:trPr>
          <w:trHeight w:val="1086"/>
        </w:trPr>
        <w:tc>
          <w:tcPr>
            <w:tcW w:w="8897" w:type="dxa"/>
          </w:tcPr>
          <w:p w14:paraId="44CE53F5" w14:textId="77777777" w:rsidR="00A02048" w:rsidRPr="00A02048" w:rsidRDefault="00A02048" w:rsidP="00FA28D7">
            <w:pPr>
              <w:pStyle w:val="ListParagraph"/>
              <w:framePr w:hSpace="0" w:wrap="auto" w:vAnchor="margin" w:hAnchor="text" w:yAlign="inline"/>
            </w:pPr>
            <w:r w:rsidRPr="00A02048">
              <w:t>Detailed AutoCAD drawing skill is essential.</w:t>
            </w:r>
          </w:p>
          <w:p w14:paraId="3A77A9C2" w14:textId="64A5617D" w:rsidR="00A02048" w:rsidRPr="00A02048" w:rsidRDefault="00A02048" w:rsidP="00FA28D7">
            <w:pPr>
              <w:pStyle w:val="ListParagraph"/>
              <w:framePr w:hSpace="0" w:wrap="auto" w:vAnchor="margin" w:hAnchor="text" w:yAlign="inline"/>
            </w:pPr>
            <w:r w:rsidRPr="00A02048">
              <w:t>Experience of AutoCAD software is essential (version is 20</w:t>
            </w:r>
            <w:r w:rsidR="00E838FD">
              <w:t>20</w:t>
            </w:r>
            <w:r w:rsidRPr="00A02048">
              <w:t xml:space="preserve"> or newer).</w:t>
            </w:r>
          </w:p>
          <w:p w14:paraId="1BB84375" w14:textId="77777777" w:rsidR="00A02048" w:rsidRPr="00A02048" w:rsidRDefault="00A02048" w:rsidP="00FA28D7">
            <w:pPr>
              <w:pStyle w:val="ListParagraph"/>
              <w:framePr w:hSpace="0" w:wrap="auto" w:vAnchor="margin" w:hAnchor="text" w:yAlign="inline"/>
            </w:pPr>
            <w:r w:rsidRPr="00A02048">
              <w:t>Competent and thorough space surveying skills are essential.</w:t>
            </w:r>
          </w:p>
          <w:p w14:paraId="07009A07" w14:textId="77777777" w:rsidR="00A02048" w:rsidRPr="00A02048" w:rsidRDefault="00A02048" w:rsidP="00FA28D7">
            <w:pPr>
              <w:pStyle w:val="ListParagraph"/>
              <w:framePr w:hSpace="0" w:wrap="auto" w:vAnchor="margin" w:hAnchor="text" w:yAlign="inline"/>
            </w:pPr>
            <w:r w:rsidRPr="00A02048">
              <w:t>AutoCAD certification is beneficial.</w:t>
            </w:r>
          </w:p>
          <w:p w14:paraId="3D21ACB3" w14:textId="77777777" w:rsidR="00A02048" w:rsidRPr="00A02048" w:rsidRDefault="00A02048" w:rsidP="00FA28D7">
            <w:pPr>
              <w:pStyle w:val="ListParagraph"/>
              <w:framePr w:hSpace="0" w:wrap="auto" w:vAnchor="margin" w:hAnchor="text" w:yAlign="inline"/>
            </w:pPr>
            <w:r w:rsidRPr="00A02048">
              <w:t xml:space="preserve">Good communication skills and the ability to address a variety of stakeholders. </w:t>
            </w:r>
          </w:p>
          <w:p w14:paraId="4FEB24AB" w14:textId="77777777" w:rsidR="00A02048" w:rsidRPr="00A02048" w:rsidRDefault="00A02048" w:rsidP="00FA28D7">
            <w:pPr>
              <w:pStyle w:val="ListParagraph"/>
              <w:framePr w:hSpace="0" w:wrap="auto" w:vAnchor="margin" w:hAnchor="text" w:yAlign="inline"/>
            </w:pPr>
            <w:r w:rsidRPr="00A02048">
              <w:t xml:space="preserve">Sound working knowledge of standard IT packages, with emphasis on MS Excel and Outlook. </w:t>
            </w:r>
          </w:p>
          <w:p w14:paraId="0AEAA591" w14:textId="77777777" w:rsidR="00A02048" w:rsidRPr="00A02048" w:rsidRDefault="00A02048" w:rsidP="00FA28D7">
            <w:pPr>
              <w:pStyle w:val="ListParagraph"/>
              <w:framePr w:hSpace="0" w:wrap="auto" w:vAnchor="margin" w:hAnchor="text" w:yAlign="inline"/>
            </w:pPr>
            <w:r w:rsidRPr="00A02048">
              <w:t xml:space="preserve">Proactive approach to relationship development with colleagues. </w:t>
            </w:r>
          </w:p>
          <w:p w14:paraId="66DE5F4D" w14:textId="77777777" w:rsidR="00A02048" w:rsidRPr="00A02048" w:rsidRDefault="00A02048" w:rsidP="00FA28D7">
            <w:pPr>
              <w:pStyle w:val="ListParagraph"/>
              <w:framePr w:hSpace="0" w:wrap="auto" w:vAnchor="margin" w:hAnchor="text" w:yAlign="inline"/>
            </w:pPr>
            <w:r w:rsidRPr="00A02048">
              <w:t>Good attention to detail with good time management skills with the ability to organise and prioritise.</w:t>
            </w:r>
          </w:p>
          <w:p w14:paraId="7BFAEC94" w14:textId="77777777" w:rsidR="00A02048" w:rsidRPr="00A02048" w:rsidRDefault="00A02048" w:rsidP="00FA28D7">
            <w:pPr>
              <w:pStyle w:val="ListParagraph"/>
              <w:framePr w:hSpace="0" w:wrap="auto" w:vAnchor="margin" w:hAnchor="text" w:yAlign="inline"/>
            </w:pPr>
            <w:r w:rsidRPr="00A02048">
              <w:t>Experience of project management is beneficial.</w:t>
            </w:r>
          </w:p>
          <w:p w14:paraId="6452E146" w14:textId="77777777" w:rsidR="00A02048" w:rsidRPr="00A02048" w:rsidRDefault="00A02048" w:rsidP="00FA28D7">
            <w:pPr>
              <w:pStyle w:val="ListParagraph"/>
              <w:framePr w:hSpace="0" w:wrap="auto" w:vAnchor="margin" w:hAnchor="text" w:yAlign="inline"/>
            </w:pPr>
            <w:r w:rsidRPr="00A02048">
              <w:t xml:space="preserve">Good team working skills and the ability to work collaboratively and independently. </w:t>
            </w:r>
          </w:p>
          <w:p w14:paraId="5A992FD7" w14:textId="77777777" w:rsidR="00A02048" w:rsidRPr="00A02048" w:rsidRDefault="00A02048" w:rsidP="00FA28D7">
            <w:pPr>
              <w:pStyle w:val="ListParagraph"/>
              <w:framePr w:hSpace="0" w:wrap="auto" w:vAnchor="margin" w:hAnchor="text" w:yAlign="inline"/>
            </w:pPr>
            <w:r w:rsidRPr="00A02048">
              <w:t xml:space="preserve">Ability to interpret and apply guidelines to a specific activity. </w:t>
            </w:r>
          </w:p>
          <w:p w14:paraId="0F49B439" w14:textId="41CD3D26" w:rsidR="00525269" w:rsidRPr="006F0BBB" w:rsidRDefault="00A02048" w:rsidP="00FA28D7">
            <w:pPr>
              <w:pStyle w:val="ListParagraph"/>
              <w:framePr w:hSpace="0" w:wrap="auto" w:vAnchor="margin" w:hAnchor="text" w:yAlign="inline"/>
            </w:pPr>
            <w:r w:rsidRPr="00A02048">
              <w:t>Experience of working in a customer-facing environment</w:t>
            </w:r>
            <w:r w:rsidRPr="002C439E">
              <w:rPr>
                <w:rFonts w:ascii="HelveticaNeueLT Std" w:hAnsi="HelveticaNeueLT Std" w:cs="Arial"/>
                <w:sz w:val="20"/>
                <w:szCs w:val="20"/>
              </w:rPr>
              <w:t>.</w:t>
            </w:r>
          </w:p>
        </w:tc>
      </w:tr>
    </w:tbl>
    <w:p w14:paraId="52065C9F" w14:textId="77777777" w:rsidR="00DE3DB1" w:rsidRPr="006F0BBB" w:rsidRDefault="00DE3DB1" w:rsidP="00B80D24"/>
    <w:p w14:paraId="591C24B0" w14:textId="77777777" w:rsidR="00DE3DB1" w:rsidRPr="006F0BBB" w:rsidRDefault="00DE3DB1" w:rsidP="00B80D24"/>
    <w:p w14:paraId="27B8677B" w14:textId="77777777" w:rsidR="00DE3DB1" w:rsidRPr="006F0BBB" w:rsidRDefault="00DE3DB1" w:rsidP="00B80D24"/>
    <w:p w14:paraId="6866909B" w14:textId="77777777" w:rsidR="00DE3DB1" w:rsidRPr="006F0BBB" w:rsidRDefault="00DE3DB1" w:rsidP="00B80D24"/>
    <w:p w14:paraId="41C6699E" w14:textId="77777777" w:rsidR="00DE3DB1" w:rsidRPr="006F0BBB" w:rsidRDefault="00DE3DB1" w:rsidP="00B80D24"/>
    <w:p w14:paraId="73CEAE08" w14:textId="77777777" w:rsidR="00DE3DB1" w:rsidRPr="006F0BBB" w:rsidRDefault="00DE3DB1" w:rsidP="00B80D24"/>
    <w:p w14:paraId="5AF76EBA" w14:textId="77777777" w:rsidR="00DE3DB1" w:rsidRPr="006F0BBB" w:rsidRDefault="00DE3DB1" w:rsidP="00B80D24"/>
    <w:p w14:paraId="615FBF4B" w14:textId="77777777" w:rsidR="00DE3DB1" w:rsidRPr="006F0BBB" w:rsidRDefault="00DE3DB1" w:rsidP="00B80D24"/>
    <w:p w14:paraId="2D1C7C23" w14:textId="77777777" w:rsidR="00DE3DB1" w:rsidRDefault="00DE3DB1" w:rsidP="00B80D24"/>
    <w:p w14:paraId="28D448B0" w14:textId="77777777" w:rsidR="00FA28D7" w:rsidRPr="006F0BBB" w:rsidRDefault="00FA28D7" w:rsidP="00B80D24"/>
    <w:tbl>
      <w:tblPr>
        <w:tblStyle w:val="TableGrid"/>
        <w:tblpPr w:leftFromText="180" w:rightFromText="180" w:vertAnchor="text" w:horzAnchor="margin" w:tblpY="99"/>
        <w:tblW w:w="0" w:type="auto"/>
        <w:tblLook w:val="04A0" w:firstRow="1" w:lastRow="0" w:firstColumn="1" w:lastColumn="0" w:noHBand="0" w:noVBand="1"/>
      </w:tblPr>
      <w:tblGrid>
        <w:gridCol w:w="8897"/>
      </w:tblGrid>
      <w:tr w:rsidR="00DE3DB1" w:rsidRPr="006F0BBB" w14:paraId="15D81CA7" w14:textId="77777777" w:rsidTr="00DE3DB1">
        <w:trPr>
          <w:trHeight w:val="416"/>
        </w:trPr>
        <w:tc>
          <w:tcPr>
            <w:tcW w:w="8897" w:type="dxa"/>
            <w:shd w:val="clear" w:color="auto" w:fill="001E62"/>
          </w:tcPr>
          <w:p w14:paraId="38D31BA3" w14:textId="77777777" w:rsidR="00DE3DB1" w:rsidRPr="006F0BBB" w:rsidRDefault="00DE3DB1" w:rsidP="00DE3DB1">
            <w:pPr>
              <w:rPr>
                <w:rFonts w:asciiTheme="majorHAnsi" w:hAnsiTheme="majorHAnsi" w:cstheme="majorHAnsi"/>
                <w:b/>
                <w:sz w:val="22"/>
                <w:szCs w:val="20"/>
                <w:lang w:eastAsia="en-US"/>
              </w:rPr>
            </w:pPr>
            <w:r w:rsidRPr="006F0BBB">
              <w:rPr>
                <w:rFonts w:asciiTheme="majorHAnsi" w:hAnsiTheme="majorHAnsi" w:cstheme="majorHAnsi"/>
                <w:b/>
                <w:color w:val="FFFFFF" w:themeColor="background1"/>
                <w:sz w:val="22"/>
                <w:szCs w:val="20"/>
                <w:lang w:eastAsia="en-US"/>
              </w:rPr>
              <w:t xml:space="preserve">Resources including team management </w:t>
            </w:r>
          </w:p>
        </w:tc>
      </w:tr>
      <w:tr w:rsidR="00DE3DB1" w:rsidRPr="006F0BBB" w14:paraId="65DBBFC9" w14:textId="77777777" w:rsidTr="00DE3DB1">
        <w:trPr>
          <w:trHeight w:val="1086"/>
        </w:trPr>
        <w:tc>
          <w:tcPr>
            <w:tcW w:w="8897" w:type="dxa"/>
          </w:tcPr>
          <w:p w14:paraId="4C409D34" w14:textId="212BEF83" w:rsidR="00DE3DB1" w:rsidRPr="0023428E" w:rsidRDefault="0023428E" w:rsidP="00DE3DB1">
            <w:pPr>
              <w:rPr>
                <w:rFonts w:ascii="Calibri" w:hAnsi="Calibri" w:cs="Calibri"/>
                <w:szCs w:val="20"/>
                <w:lang w:eastAsia="en-US"/>
              </w:rPr>
            </w:pPr>
            <w:r w:rsidRPr="0023428E">
              <w:rPr>
                <w:rFonts w:ascii="Calibri" w:hAnsi="Calibri" w:cs="Calibri"/>
                <w:sz w:val="22"/>
                <w:lang w:eastAsia="en-US"/>
              </w:rPr>
              <w:t>PC with all applied software will be provided. On the job training will be provided by the Planning and Moves Manager on the key aspects of the role. Training on other systems will be given as required. Role has no direct reports although the post holder will be expected to direct other School service teams and external contractors in relation to works undertaken by the Space Management team.</w:t>
            </w:r>
          </w:p>
        </w:tc>
      </w:tr>
    </w:tbl>
    <w:p w14:paraId="3A597170" w14:textId="77777777" w:rsidR="00DE3DB1" w:rsidRPr="006F0BBB" w:rsidRDefault="00DE3DB1" w:rsidP="00B80D24"/>
    <w:p w14:paraId="1461B35A" w14:textId="77777777" w:rsidR="00DE3DB1" w:rsidRPr="006F0BBB" w:rsidRDefault="00DE3DB1" w:rsidP="00B80D24"/>
    <w:p w14:paraId="032A3920" w14:textId="77777777" w:rsidR="00DE3DB1" w:rsidRPr="006F0BBB" w:rsidRDefault="00DE3DB1" w:rsidP="00B80D24"/>
    <w:p w14:paraId="05DE214C" w14:textId="77777777" w:rsidR="00DE3DB1" w:rsidRPr="006F0BBB" w:rsidRDefault="00DE3DB1" w:rsidP="00B80D24"/>
    <w:p w14:paraId="401EEBBA" w14:textId="77777777" w:rsidR="00DE3DB1" w:rsidRPr="006F0BBB" w:rsidRDefault="00DE3DB1" w:rsidP="00B80D24"/>
    <w:tbl>
      <w:tblPr>
        <w:tblStyle w:val="TableGrid"/>
        <w:tblpPr w:leftFromText="180" w:rightFromText="180" w:vertAnchor="text" w:horzAnchor="margin" w:tblpY="499"/>
        <w:tblW w:w="0" w:type="auto"/>
        <w:tblLook w:val="04A0" w:firstRow="1" w:lastRow="0" w:firstColumn="1" w:lastColumn="0" w:noHBand="0" w:noVBand="1"/>
      </w:tblPr>
      <w:tblGrid>
        <w:gridCol w:w="2263"/>
        <w:gridCol w:w="3969"/>
      </w:tblGrid>
      <w:tr w:rsidR="00FA28D7" w:rsidRPr="006F0BBB" w14:paraId="433198DD" w14:textId="77777777" w:rsidTr="00FA28D7">
        <w:trPr>
          <w:trHeight w:val="482"/>
        </w:trPr>
        <w:tc>
          <w:tcPr>
            <w:tcW w:w="2263" w:type="dxa"/>
            <w:shd w:val="clear" w:color="auto" w:fill="001E62"/>
          </w:tcPr>
          <w:p w14:paraId="4E72D280" w14:textId="77777777" w:rsidR="00FA28D7" w:rsidRPr="006F0BBB" w:rsidRDefault="00FA28D7" w:rsidP="00FA28D7">
            <w:pPr>
              <w:rPr>
                <w:rFonts w:asciiTheme="majorHAnsi" w:hAnsiTheme="majorHAnsi" w:cstheme="majorHAnsi"/>
                <w:b/>
                <w:color w:val="FFFFFF" w:themeColor="background1"/>
                <w:sz w:val="22"/>
                <w:szCs w:val="20"/>
                <w:lang w:eastAsia="en-US"/>
              </w:rPr>
            </w:pPr>
            <w:r w:rsidRPr="006F0BBB">
              <w:rPr>
                <w:rFonts w:asciiTheme="majorHAnsi" w:hAnsiTheme="majorHAnsi" w:cstheme="majorHAnsi"/>
                <w:b/>
                <w:color w:val="FFFFFF" w:themeColor="background1"/>
                <w:sz w:val="22"/>
                <w:szCs w:val="20"/>
                <w:lang w:eastAsia="en-US"/>
              </w:rPr>
              <w:t>Staff</w:t>
            </w:r>
          </w:p>
        </w:tc>
        <w:tc>
          <w:tcPr>
            <w:tcW w:w="3969" w:type="dxa"/>
          </w:tcPr>
          <w:p w14:paraId="26025989" w14:textId="77777777" w:rsidR="00FA28D7" w:rsidRPr="006F0BBB" w:rsidRDefault="00FA28D7" w:rsidP="00FA28D7">
            <w:pPr>
              <w:rPr>
                <w:rFonts w:ascii="Calibri" w:hAnsi="Calibri" w:cs="Calibri"/>
                <w:b/>
                <w:sz w:val="22"/>
                <w:szCs w:val="20"/>
                <w:lang w:eastAsia="en-US"/>
              </w:rPr>
            </w:pPr>
            <w:r w:rsidRPr="006F0BBB">
              <w:rPr>
                <w:rFonts w:ascii="Calibri" w:hAnsi="Calibri" w:cs="Calibri"/>
                <w:b/>
                <w:sz w:val="22"/>
                <w:szCs w:val="20"/>
                <w:lang w:eastAsia="en-US"/>
              </w:rPr>
              <w:t>0</w:t>
            </w:r>
          </w:p>
        </w:tc>
      </w:tr>
      <w:tr w:rsidR="00FA28D7" w:rsidRPr="006F0BBB" w14:paraId="320B4C26" w14:textId="77777777" w:rsidTr="00FA28D7">
        <w:trPr>
          <w:trHeight w:val="482"/>
        </w:trPr>
        <w:tc>
          <w:tcPr>
            <w:tcW w:w="2263" w:type="dxa"/>
            <w:shd w:val="clear" w:color="auto" w:fill="001E62"/>
          </w:tcPr>
          <w:p w14:paraId="60C223AF" w14:textId="77777777" w:rsidR="00FA28D7" w:rsidRPr="006F0BBB" w:rsidRDefault="00FA28D7" w:rsidP="00FA28D7">
            <w:pPr>
              <w:rPr>
                <w:rFonts w:asciiTheme="majorHAnsi" w:hAnsiTheme="majorHAnsi" w:cstheme="majorHAnsi"/>
                <w:b/>
                <w:color w:val="FFFFFF" w:themeColor="background1"/>
                <w:sz w:val="22"/>
                <w:szCs w:val="20"/>
                <w:lang w:eastAsia="en-US"/>
              </w:rPr>
            </w:pPr>
            <w:r w:rsidRPr="006F0BBB">
              <w:rPr>
                <w:rFonts w:asciiTheme="majorHAnsi" w:hAnsiTheme="majorHAnsi" w:cstheme="majorHAnsi"/>
                <w:b/>
                <w:color w:val="FFFFFF" w:themeColor="background1"/>
                <w:sz w:val="22"/>
                <w:szCs w:val="20"/>
                <w:lang w:eastAsia="en-US"/>
              </w:rPr>
              <w:t>Budgets</w:t>
            </w:r>
          </w:p>
        </w:tc>
        <w:tc>
          <w:tcPr>
            <w:tcW w:w="3969" w:type="dxa"/>
          </w:tcPr>
          <w:p w14:paraId="12DFE2C5" w14:textId="77777777" w:rsidR="00FA28D7" w:rsidRPr="006F0BBB" w:rsidRDefault="00FA28D7" w:rsidP="00FA28D7">
            <w:pPr>
              <w:rPr>
                <w:rFonts w:ascii="Calibri" w:hAnsi="Calibri" w:cs="Calibri"/>
                <w:b/>
                <w:sz w:val="22"/>
                <w:szCs w:val="20"/>
                <w:lang w:eastAsia="en-US"/>
              </w:rPr>
            </w:pPr>
            <w:r w:rsidRPr="006F0BBB">
              <w:rPr>
                <w:rFonts w:ascii="Calibri" w:hAnsi="Calibri" w:cs="Calibri"/>
                <w:b/>
                <w:sz w:val="22"/>
                <w:szCs w:val="20"/>
                <w:lang w:eastAsia="en-US"/>
              </w:rPr>
              <w:t>N/A</w:t>
            </w:r>
          </w:p>
        </w:tc>
      </w:tr>
      <w:tr w:rsidR="00FA28D7" w:rsidRPr="006F0BBB" w14:paraId="6FEAA03C" w14:textId="77777777" w:rsidTr="00FA28D7">
        <w:trPr>
          <w:trHeight w:val="482"/>
        </w:trPr>
        <w:tc>
          <w:tcPr>
            <w:tcW w:w="2263" w:type="dxa"/>
            <w:shd w:val="clear" w:color="auto" w:fill="001E62"/>
          </w:tcPr>
          <w:p w14:paraId="76752A90" w14:textId="77777777" w:rsidR="00FA28D7" w:rsidRPr="006F0BBB" w:rsidRDefault="00FA28D7" w:rsidP="00FA28D7">
            <w:pPr>
              <w:rPr>
                <w:rFonts w:asciiTheme="majorHAnsi" w:hAnsiTheme="majorHAnsi" w:cstheme="majorHAnsi"/>
                <w:b/>
                <w:color w:val="FFFFFF" w:themeColor="background1"/>
                <w:sz w:val="22"/>
                <w:szCs w:val="20"/>
                <w:lang w:eastAsia="en-US"/>
              </w:rPr>
            </w:pPr>
            <w:r w:rsidRPr="006F0BBB">
              <w:rPr>
                <w:rFonts w:asciiTheme="majorHAnsi" w:hAnsiTheme="majorHAnsi" w:cstheme="majorHAnsi"/>
                <w:b/>
                <w:color w:val="FFFFFF" w:themeColor="background1"/>
                <w:sz w:val="22"/>
                <w:szCs w:val="20"/>
                <w:lang w:eastAsia="en-US"/>
              </w:rPr>
              <w:t>Date Updated</w:t>
            </w:r>
          </w:p>
        </w:tc>
        <w:tc>
          <w:tcPr>
            <w:tcW w:w="3969" w:type="dxa"/>
          </w:tcPr>
          <w:p w14:paraId="07EED193" w14:textId="77777777" w:rsidR="00FA28D7" w:rsidRPr="006F0BBB" w:rsidRDefault="00FA28D7" w:rsidP="00FA28D7">
            <w:pPr>
              <w:rPr>
                <w:rFonts w:ascii="Calibri" w:hAnsi="Calibri" w:cs="Calibri"/>
                <w:b/>
                <w:sz w:val="22"/>
                <w:szCs w:val="20"/>
                <w:lang w:eastAsia="en-US"/>
              </w:rPr>
            </w:pPr>
            <w:r>
              <w:rPr>
                <w:rFonts w:ascii="Calibri" w:hAnsi="Calibri" w:cs="Calibri"/>
                <w:b/>
                <w:sz w:val="22"/>
                <w:szCs w:val="20"/>
                <w:lang w:eastAsia="en-US"/>
              </w:rPr>
              <w:t>03 April 2023</w:t>
            </w:r>
          </w:p>
        </w:tc>
      </w:tr>
    </w:tbl>
    <w:p w14:paraId="3A55D172" w14:textId="77777777" w:rsidR="00DE3DB1" w:rsidRPr="006F0BBB" w:rsidRDefault="00DE3DB1" w:rsidP="00DF1B0D"/>
    <w:sectPr w:rsidR="00DE3DB1" w:rsidRPr="006F0BBB"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2637" w14:textId="77777777" w:rsidR="00130E52" w:rsidRDefault="00130E52" w:rsidP="006E667B">
      <w:r>
        <w:separator/>
      </w:r>
    </w:p>
    <w:p w14:paraId="1605CF0B" w14:textId="77777777" w:rsidR="00130E52" w:rsidRDefault="00130E52" w:rsidP="006E667B"/>
    <w:p w14:paraId="77E4A246" w14:textId="77777777" w:rsidR="00130E52" w:rsidRDefault="00130E52" w:rsidP="006E667B"/>
  </w:endnote>
  <w:endnote w:type="continuationSeparator" w:id="0">
    <w:p w14:paraId="394D8B23" w14:textId="77777777" w:rsidR="00130E52" w:rsidRDefault="00130E52" w:rsidP="006E667B">
      <w:r>
        <w:continuationSeparator/>
      </w:r>
    </w:p>
    <w:p w14:paraId="6EDF8CD6" w14:textId="77777777" w:rsidR="00130E52" w:rsidRDefault="00130E52" w:rsidP="006E667B"/>
    <w:p w14:paraId="112AE6C1" w14:textId="77777777" w:rsidR="00130E52" w:rsidRDefault="00130E52"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BCAB" w14:textId="77777777" w:rsidR="00552434" w:rsidRDefault="00D53881" w:rsidP="006E667B">
    <w:pPr>
      <w:pStyle w:val="Footer"/>
    </w:pPr>
    <w:r>
      <w:fldChar w:fldCharType="begin"/>
    </w:r>
    <w:r>
      <w:instrText xml:space="preserve"> PAGE   \* MERGEFORMAT </w:instrText>
    </w:r>
    <w:r>
      <w:fldChar w:fldCharType="separate"/>
    </w:r>
    <w:r w:rsidR="0000778D">
      <w:rPr>
        <w:noProof/>
      </w:rPr>
      <w:t>4</w:t>
    </w:r>
    <w:r>
      <w:rPr>
        <w:noProof/>
      </w:rPr>
      <w:fldChar w:fldCharType="end"/>
    </w:r>
  </w:p>
  <w:p w14:paraId="5258A5E4"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3524" w14:textId="77777777" w:rsidR="00130E52" w:rsidRDefault="00130E52" w:rsidP="006E667B">
      <w:r>
        <w:separator/>
      </w:r>
    </w:p>
    <w:p w14:paraId="625B6611" w14:textId="77777777" w:rsidR="00130E52" w:rsidRDefault="00130E52" w:rsidP="006E667B"/>
    <w:p w14:paraId="676778A9" w14:textId="77777777" w:rsidR="00130E52" w:rsidRDefault="00130E52" w:rsidP="006E667B"/>
  </w:footnote>
  <w:footnote w:type="continuationSeparator" w:id="0">
    <w:p w14:paraId="3EBF3D3C" w14:textId="77777777" w:rsidR="00130E52" w:rsidRDefault="00130E52" w:rsidP="006E667B">
      <w:r>
        <w:continuationSeparator/>
      </w:r>
    </w:p>
    <w:p w14:paraId="499D0C40" w14:textId="77777777" w:rsidR="00130E52" w:rsidRDefault="00130E52" w:rsidP="006E667B"/>
    <w:p w14:paraId="28EBCAD8" w14:textId="77777777" w:rsidR="00130E52" w:rsidRDefault="00130E52"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8FD2"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eastAsia="en-GB"/>
      </w:rPr>
      <w:drawing>
        <wp:anchor distT="0" distB="0" distL="114300" distR="114300" simplePos="0" relativeHeight="251659264" behindDoc="1" locked="1" layoutInCell="1" allowOverlap="1" wp14:anchorId="5160A363" wp14:editId="0368F2F2">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7ABD329E" w14:textId="77777777" w:rsidR="00A26F3D" w:rsidRDefault="00A26F3D">
    <w:pPr>
      <w:pStyle w:val="Header"/>
    </w:pPr>
  </w:p>
  <w:p w14:paraId="474BD49A"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CD61159"/>
    <w:multiLevelType w:val="hybridMultilevel"/>
    <w:tmpl w:val="5B1E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145438"/>
    <w:multiLevelType w:val="hybridMultilevel"/>
    <w:tmpl w:val="76D67E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A7091"/>
    <w:multiLevelType w:val="hybridMultilevel"/>
    <w:tmpl w:val="8E7C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8664B"/>
    <w:multiLevelType w:val="hybridMultilevel"/>
    <w:tmpl w:val="0B065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98694A"/>
    <w:multiLevelType w:val="hybridMultilevel"/>
    <w:tmpl w:val="7BCA969E"/>
    <w:lvl w:ilvl="0" w:tplc="9304831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0"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505"/>
    <w:multiLevelType w:val="hybridMultilevel"/>
    <w:tmpl w:val="BFDE3DAC"/>
    <w:lvl w:ilvl="0" w:tplc="5F9419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215637">
    <w:abstractNumId w:val="19"/>
  </w:num>
  <w:num w:numId="2" w16cid:durableId="147284406">
    <w:abstractNumId w:val="0"/>
  </w:num>
  <w:num w:numId="3" w16cid:durableId="732968618">
    <w:abstractNumId w:val="1"/>
  </w:num>
  <w:num w:numId="4" w16cid:durableId="1994334459">
    <w:abstractNumId w:val="2"/>
  </w:num>
  <w:num w:numId="5" w16cid:durableId="278801148">
    <w:abstractNumId w:val="20"/>
  </w:num>
  <w:num w:numId="6" w16cid:durableId="753094418">
    <w:abstractNumId w:val="23"/>
  </w:num>
  <w:num w:numId="7" w16cid:durableId="868490549">
    <w:abstractNumId w:val="15"/>
  </w:num>
  <w:num w:numId="8" w16cid:durableId="1605914086">
    <w:abstractNumId w:val="7"/>
  </w:num>
  <w:num w:numId="9" w16cid:durableId="454953899">
    <w:abstractNumId w:val="6"/>
  </w:num>
  <w:num w:numId="10" w16cid:durableId="1185285571">
    <w:abstractNumId w:val="26"/>
  </w:num>
  <w:num w:numId="11" w16cid:durableId="1382363425">
    <w:abstractNumId w:val="11"/>
  </w:num>
  <w:num w:numId="12" w16cid:durableId="1360664239">
    <w:abstractNumId w:val="4"/>
  </w:num>
  <w:num w:numId="13" w16cid:durableId="2056734384">
    <w:abstractNumId w:val="5"/>
  </w:num>
  <w:num w:numId="14" w16cid:durableId="563224324">
    <w:abstractNumId w:val="27"/>
  </w:num>
  <w:num w:numId="15" w16cid:durableId="944115023">
    <w:abstractNumId w:val="17"/>
  </w:num>
  <w:num w:numId="16" w16cid:durableId="29259724">
    <w:abstractNumId w:val="8"/>
  </w:num>
  <w:num w:numId="17" w16cid:durableId="1885020821">
    <w:abstractNumId w:val="25"/>
  </w:num>
  <w:num w:numId="18" w16cid:durableId="212231364">
    <w:abstractNumId w:val="18"/>
  </w:num>
  <w:num w:numId="19" w16cid:durableId="1762987685">
    <w:abstractNumId w:val="13"/>
  </w:num>
  <w:num w:numId="20" w16cid:durableId="1305506500">
    <w:abstractNumId w:val="22"/>
  </w:num>
  <w:num w:numId="21" w16cid:durableId="1565603239">
    <w:abstractNumId w:val="10"/>
  </w:num>
  <w:num w:numId="22" w16cid:durableId="626396560">
    <w:abstractNumId w:val="16"/>
  </w:num>
  <w:num w:numId="23" w16cid:durableId="1842966482">
    <w:abstractNumId w:val="21"/>
  </w:num>
  <w:num w:numId="24" w16cid:durableId="1938979726">
    <w:abstractNumId w:val="24"/>
  </w:num>
  <w:num w:numId="25" w16cid:durableId="1221087675">
    <w:abstractNumId w:val="14"/>
  </w:num>
  <w:num w:numId="26" w16cid:durableId="452407576">
    <w:abstractNumId w:val="12"/>
  </w:num>
  <w:num w:numId="27" w16cid:durableId="229923694">
    <w:abstractNumId w:val="3"/>
  </w:num>
  <w:num w:numId="28" w16cid:durableId="18004897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778D"/>
    <w:rsid w:val="00014411"/>
    <w:rsid w:val="000321BD"/>
    <w:rsid w:val="0004669A"/>
    <w:rsid w:val="00065AD3"/>
    <w:rsid w:val="00092509"/>
    <w:rsid w:val="000A4D1E"/>
    <w:rsid w:val="000B4D06"/>
    <w:rsid w:val="000C0FC8"/>
    <w:rsid w:val="00121F3C"/>
    <w:rsid w:val="00126D78"/>
    <w:rsid w:val="00130E52"/>
    <w:rsid w:val="00132B02"/>
    <w:rsid w:val="00135393"/>
    <w:rsid w:val="00157DA6"/>
    <w:rsid w:val="00167138"/>
    <w:rsid w:val="00176E20"/>
    <w:rsid w:val="001A26D5"/>
    <w:rsid w:val="001B5800"/>
    <w:rsid w:val="001C194F"/>
    <w:rsid w:val="001D4ACA"/>
    <w:rsid w:val="001E61F6"/>
    <w:rsid w:val="00202BC6"/>
    <w:rsid w:val="00206576"/>
    <w:rsid w:val="0023349D"/>
    <w:rsid w:val="0023428E"/>
    <w:rsid w:val="00247174"/>
    <w:rsid w:val="00247701"/>
    <w:rsid w:val="00293801"/>
    <w:rsid w:val="002A62D3"/>
    <w:rsid w:val="002B5A71"/>
    <w:rsid w:val="002C49D3"/>
    <w:rsid w:val="002D35FC"/>
    <w:rsid w:val="002F2A4A"/>
    <w:rsid w:val="0030248B"/>
    <w:rsid w:val="003069F7"/>
    <w:rsid w:val="00311709"/>
    <w:rsid w:val="00317BC2"/>
    <w:rsid w:val="00333A41"/>
    <w:rsid w:val="003515B9"/>
    <w:rsid w:val="003653E7"/>
    <w:rsid w:val="0036781E"/>
    <w:rsid w:val="00370F80"/>
    <w:rsid w:val="003730B6"/>
    <w:rsid w:val="003817CC"/>
    <w:rsid w:val="0039778B"/>
    <w:rsid w:val="003C577E"/>
    <w:rsid w:val="003C59D0"/>
    <w:rsid w:val="003D7FA8"/>
    <w:rsid w:val="003F6462"/>
    <w:rsid w:val="00423B18"/>
    <w:rsid w:val="0042642B"/>
    <w:rsid w:val="004502CB"/>
    <w:rsid w:val="00451A1A"/>
    <w:rsid w:val="004870B0"/>
    <w:rsid w:val="004959C5"/>
    <w:rsid w:val="004B4B46"/>
    <w:rsid w:val="004C0F94"/>
    <w:rsid w:val="004C690F"/>
    <w:rsid w:val="004F55E9"/>
    <w:rsid w:val="00504835"/>
    <w:rsid w:val="00525269"/>
    <w:rsid w:val="00532E51"/>
    <w:rsid w:val="00540AB3"/>
    <w:rsid w:val="00543067"/>
    <w:rsid w:val="00544C99"/>
    <w:rsid w:val="00545B2A"/>
    <w:rsid w:val="00546A3D"/>
    <w:rsid w:val="00547738"/>
    <w:rsid w:val="00552434"/>
    <w:rsid w:val="00560F7B"/>
    <w:rsid w:val="00572B6A"/>
    <w:rsid w:val="00574515"/>
    <w:rsid w:val="00575995"/>
    <w:rsid w:val="005805CA"/>
    <w:rsid w:val="00586469"/>
    <w:rsid w:val="005A3827"/>
    <w:rsid w:val="005D039C"/>
    <w:rsid w:val="005E0038"/>
    <w:rsid w:val="005E4512"/>
    <w:rsid w:val="0060583C"/>
    <w:rsid w:val="00631F05"/>
    <w:rsid w:val="00643AD8"/>
    <w:rsid w:val="006515E5"/>
    <w:rsid w:val="00665C03"/>
    <w:rsid w:val="00670EE5"/>
    <w:rsid w:val="0067240E"/>
    <w:rsid w:val="006B2235"/>
    <w:rsid w:val="006E667B"/>
    <w:rsid w:val="006F0BBB"/>
    <w:rsid w:val="006F20E8"/>
    <w:rsid w:val="00721F11"/>
    <w:rsid w:val="00722A08"/>
    <w:rsid w:val="0072596A"/>
    <w:rsid w:val="00732970"/>
    <w:rsid w:val="0073305F"/>
    <w:rsid w:val="00740553"/>
    <w:rsid w:val="00777C90"/>
    <w:rsid w:val="00786C62"/>
    <w:rsid w:val="007902D4"/>
    <w:rsid w:val="00792EBB"/>
    <w:rsid w:val="007C0739"/>
    <w:rsid w:val="007C1C43"/>
    <w:rsid w:val="007C2A63"/>
    <w:rsid w:val="007C3EBB"/>
    <w:rsid w:val="007E7814"/>
    <w:rsid w:val="007F0246"/>
    <w:rsid w:val="007F03E6"/>
    <w:rsid w:val="00864176"/>
    <w:rsid w:val="00877F3F"/>
    <w:rsid w:val="008A0D70"/>
    <w:rsid w:val="008A7D0F"/>
    <w:rsid w:val="008B7037"/>
    <w:rsid w:val="008C4017"/>
    <w:rsid w:val="008F769B"/>
    <w:rsid w:val="008F7718"/>
    <w:rsid w:val="00905369"/>
    <w:rsid w:val="0094275B"/>
    <w:rsid w:val="009428DD"/>
    <w:rsid w:val="0094749E"/>
    <w:rsid w:val="00973853"/>
    <w:rsid w:val="00982A96"/>
    <w:rsid w:val="009A6D19"/>
    <w:rsid w:val="009C75C9"/>
    <w:rsid w:val="009F5B72"/>
    <w:rsid w:val="00A02048"/>
    <w:rsid w:val="00A26F3D"/>
    <w:rsid w:val="00A60D20"/>
    <w:rsid w:val="00AC747E"/>
    <w:rsid w:val="00B13DA8"/>
    <w:rsid w:val="00B5193F"/>
    <w:rsid w:val="00B631C6"/>
    <w:rsid w:val="00B734F4"/>
    <w:rsid w:val="00B80696"/>
    <w:rsid w:val="00B80D24"/>
    <w:rsid w:val="00B9726C"/>
    <w:rsid w:val="00BB7FCE"/>
    <w:rsid w:val="00BC7AD4"/>
    <w:rsid w:val="00BF0194"/>
    <w:rsid w:val="00BF7C79"/>
    <w:rsid w:val="00C24089"/>
    <w:rsid w:val="00C56F98"/>
    <w:rsid w:val="00C841B5"/>
    <w:rsid w:val="00CD15A8"/>
    <w:rsid w:val="00D01F88"/>
    <w:rsid w:val="00D1609E"/>
    <w:rsid w:val="00D2280D"/>
    <w:rsid w:val="00D23298"/>
    <w:rsid w:val="00D53881"/>
    <w:rsid w:val="00D61BBB"/>
    <w:rsid w:val="00D67411"/>
    <w:rsid w:val="00D83DE5"/>
    <w:rsid w:val="00D85467"/>
    <w:rsid w:val="00D925F7"/>
    <w:rsid w:val="00DA21F2"/>
    <w:rsid w:val="00DC36F9"/>
    <w:rsid w:val="00DD1A3D"/>
    <w:rsid w:val="00DE0AFB"/>
    <w:rsid w:val="00DE23B3"/>
    <w:rsid w:val="00DE3DB1"/>
    <w:rsid w:val="00DF1B0D"/>
    <w:rsid w:val="00DF30E6"/>
    <w:rsid w:val="00DF7C3D"/>
    <w:rsid w:val="00E075F4"/>
    <w:rsid w:val="00E21FCE"/>
    <w:rsid w:val="00E22CC3"/>
    <w:rsid w:val="00E24033"/>
    <w:rsid w:val="00E40805"/>
    <w:rsid w:val="00E61105"/>
    <w:rsid w:val="00E71362"/>
    <w:rsid w:val="00E838FD"/>
    <w:rsid w:val="00E9558D"/>
    <w:rsid w:val="00EA0620"/>
    <w:rsid w:val="00EB135C"/>
    <w:rsid w:val="00ED4F5A"/>
    <w:rsid w:val="00F57A95"/>
    <w:rsid w:val="00F63DC8"/>
    <w:rsid w:val="00FA28D7"/>
    <w:rsid w:val="00FC36DC"/>
    <w:rsid w:val="00FC6ACE"/>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DCE6"/>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lang w:val="en-GB"/>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FA28D7"/>
    <w:pPr>
      <w:framePr w:hSpace="180" w:wrap="around" w:vAnchor="text" w:hAnchor="margin" w:y="18"/>
      <w:numPr>
        <w:numId w:val="15"/>
      </w:numPr>
      <w:spacing w:after="200" w:line="240" w:lineRule="auto"/>
      <w:contextualSpacing/>
    </w:pPr>
    <w:rPr>
      <w:rFonts w:ascii="Calibri" w:hAnsi="Calibri" w:cs="Calibri"/>
      <w:sz w:val="22"/>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643A-9F5A-46A0-A737-39D2D513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2024-04-18T11:59:00Z</dcterms:created>
  <dcterms:modified xsi:type="dcterms:W3CDTF">2024-04-18T11:59:00Z</dcterms:modified>
</cp:coreProperties>
</file>