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42"/>
        <w:gridCol w:w="993"/>
        <w:gridCol w:w="2013"/>
      </w:tblGrid>
      <w:tr w:rsidR="004502CB" w:rsidRPr="008F12C7" w14:paraId="32858F09" w14:textId="77777777" w:rsidTr="00100168">
        <w:tc>
          <w:tcPr>
            <w:tcW w:w="1668" w:type="dxa"/>
            <w:shd w:val="clear" w:color="auto" w:fill="001E62"/>
          </w:tcPr>
          <w:p w14:paraId="4FE0BFFE" w14:textId="77777777" w:rsidR="004502CB" w:rsidRPr="007C0739" w:rsidRDefault="004502CB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Job Title</w:t>
            </w:r>
          </w:p>
        </w:tc>
        <w:tc>
          <w:tcPr>
            <w:tcW w:w="4848" w:type="dxa"/>
            <w:gridSpan w:val="3"/>
          </w:tcPr>
          <w:p w14:paraId="7C3258CC" w14:textId="4835D523" w:rsidR="004502CB" w:rsidRPr="00C72B7D" w:rsidRDefault="00100168" w:rsidP="00901E7C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>
              <w:rPr>
                <w:rFonts w:ascii="Montserrat" w:hAnsi="Montserrat" w:cs="Arial"/>
                <w:b/>
                <w:sz w:val="22"/>
                <w:lang w:eastAsia="en-US"/>
              </w:rPr>
              <w:t xml:space="preserve">Senior Finance Manager: </w:t>
            </w:r>
            <w:r w:rsidR="00395959">
              <w:rPr>
                <w:rFonts w:ascii="Montserrat" w:hAnsi="Montserrat" w:cs="Arial"/>
                <w:b/>
                <w:sz w:val="22"/>
                <w:lang w:eastAsia="en-US"/>
              </w:rPr>
              <w:t xml:space="preserve">Degree Education </w:t>
            </w:r>
          </w:p>
        </w:tc>
      </w:tr>
      <w:tr w:rsidR="004502CB" w:rsidRPr="008F12C7" w14:paraId="131BFFB9" w14:textId="77777777" w:rsidTr="00100168">
        <w:tc>
          <w:tcPr>
            <w:tcW w:w="1668" w:type="dxa"/>
            <w:shd w:val="clear" w:color="auto" w:fill="001E62"/>
          </w:tcPr>
          <w:p w14:paraId="48CD08BD" w14:textId="77777777" w:rsidR="004502CB" w:rsidRPr="007C0739" w:rsidRDefault="004502CB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Reports to</w:t>
            </w:r>
          </w:p>
        </w:tc>
        <w:tc>
          <w:tcPr>
            <w:tcW w:w="4848" w:type="dxa"/>
            <w:gridSpan w:val="3"/>
          </w:tcPr>
          <w:p w14:paraId="7CD50489" w14:textId="3DFA6A29" w:rsidR="004502CB" w:rsidRPr="00C72B7D" w:rsidRDefault="00C72B7D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 w:rsidRPr="00C72B7D">
              <w:rPr>
                <w:rFonts w:ascii="Montserrat" w:hAnsi="Montserrat" w:cs="Arial"/>
                <w:b/>
                <w:sz w:val="22"/>
                <w:lang w:eastAsia="en-US"/>
              </w:rPr>
              <w:t>Director, Financial Planning &amp; Analysis</w:t>
            </w:r>
          </w:p>
        </w:tc>
      </w:tr>
      <w:tr w:rsidR="004502CB" w:rsidRPr="008F12C7" w14:paraId="7FFCC37D" w14:textId="77777777" w:rsidTr="00100168">
        <w:trPr>
          <w:trHeight w:val="576"/>
        </w:trPr>
        <w:tc>
          <w:tcPr>
            <w:tcW w:w="1668" w:type="dxa"/>
            <w:shd w:val="clear" w:color="auto" w:fill="001E62"/>
          </w:tcPr>
          <w:p w14:paraId="342E0ABD" w14:textId="77777777" w:rsidR="004502CB" w:rsidRPr="007C0739" w:rsidRDefault="004502CB">
            <w:pPr>
              <w:spacing w:after="200" w:line="276" w:lineRule="auto"/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</w:pPr>
            <w:r w:rsidRPr="007C0739">
              <w:rPr>
                <w:rFonts w:ascii="GT Sectra Fine Bold Std" w:hAnsi="GT Sectra Fine Bold Std" w:cs="Arial"/>
                <w:b/>
                <w:color w:val="FFFFFF" w:themeColor="background1"/>
                <w:sz w:val="22"/>
                <w:lang w:eastAsia="en-US"/>
              </w:rPr>
              <w:t>Department</w:t>
            </w:r>
          </w:p>
        </w:tc>
        <w:tc>
          <w:tcPr>
            <w:tcW w:w="4848" w:type="dxa"/>
            <w:gridSpan w:val="3"/>
          </w:tcPr>
          <w:p w14:paraId="655EC6C8" w14:textId="6F02FB47" w:rsidR="004502CB" w:rsidRPr="00C72B7D" w:rsidRDefault="00C72B7D">
            <w:pPr>
              <w:spacing w:after="200" w:line="276" w:lineRule="auto"/>
              <w:rPr>
                <w:rFonts w:ascii="Montserrat" w:hAnsi="Montserrat" w:cs="Arial"/>
                <w:b/>
                <w:sz w:val="22"/>
                <w:lang w:eastAsia="en-US"/>
              </w:rPr>
            </w:pPr>
            <w:r w:rsidRPr="00C72B7D">
              <w:rPr>
                <w:rFonts w:ascii="Montserrat" w:hAnsi="Montserrat" w:cs="Arial"/>
                <w:b/>
                <w:sz w:val="22"/>
                <w:lang w:eastAsia="en-US"/>
              </w:rPr>
              <w:t>Operations: Finance – FP&amp;A</w:t>
            </w:r>
          </w:p>
        </w:tc>
      </w:tr>
      <w:tr w:rsidR="004502CB" w:rsidRPr="00F13F1E" w14:paraId="639C8351" w14:textId="77777777" w:rsidTr="00100168">
        <w:tc>
          <w:tcPr>
            <w:tcW w:w="1668" w:type="dxa"/>
            <w:shd w:val="clear" w:color="auto" w:fill="001E62"/>
          </w:tcPr>
          <w:p w14:paraId="1EE494A3" w14:textId="77777777" w:rsidR="004502CB" w:rsidRPr="00F13F1E" w:rsidRDefault="004502CB">
            <w:pPr>
              <w:spacing w:after="200" w:line="276" w:lineRule="auto"/>
              <w:rPr>
                <w:rFonts w:ascii="Montserrat" w:hAnsi="Montserrat"/>
              </w:rPr>
            </w:pPr>
            <w:r w:rsidRPr="00F13F1E">
              <w:rPr>
                <w:rFonts w:ascii="Montserrat" w:hAnsi="Montserrat"/>
              </w:rPr>
              <w:t>Job Family</w:t>
            </w:r>
          </w:p>
        </w:tc>
        <w:tc>
          <w:tcPr>
            <w:tcW w:w="1842" w:type="dxa"/>
          </w:tcPr>
          <w:p w14:paraId="4226FF5E" w14:textId="77777777" w:rsidR="004502CB" w:rsidRPr="00100168" w:rsidRDefault="00E61105">
            <w:pPr>
              <w:spacing w:after="200" w:line="276" w:lineRule="auto"/>
              <w:rPr>
                <w:rFonts w:ascii="Montserrat" w:hAnsi="Montserrat"/>
                <w:b/>
                <w:bCs/>
                <w:sz w:val="22"/>
              </w:rPr>
            </w:pPr>
            <w:r w:rsidRPr="00100168">
              <w:rPr>
                <w:rFonts w:ascii="Montserrat" w:hAnsi="Montserrat"/>
                <w:b/>
                <w:bCs/>
                <w:sz w:val="22"/>
              </w:rPr>
              <w:t>B</w:t>
            </w:r>
            <w:r w:rsidR="00525269" w:rsidRPr="00100168">
              <w:rPr>
                <w:rFonts w:ascii="Montserrat" w:hAnsi="Montserrat"/>
                <w:b/>
                <w:bCs/>
                <w:sz w:val="22"/>
              </w:rPr>
              <w:t>usiness Services</w:t>
            </w:r>
            <w:r w:rsidR="00D01F88" w:rsidRPr="00100168">
              <w:rPr>
                <w:rFonts w:ascii="Montserrat" w:hAnsi="Montserrat"/>
                <w:b/>
                <w:bCs/>
                <w:sz w:val="22"/>
              </w:rPr>
              <w:t xml:space="preserve"> </w:t>
            </w:r>
          </w:p>
        </w:tc>
        <w:tc>
          <w:tcPr>
            <w:tcW w:w="993" w:type="dxa"/>
            <w:shd w:val="clear" w:color="auto" w:fill="001E62"/>
          </w:tcPr>
          <w:p w14:paraId="6D1F7DEE" w14:textId="77777777" w:rsidR="004502CB" w:rsidRPr="00F13F1E" w:rsidRDefault="004502CB">
            <w:pPr>
              <w:spacing w:after="200" w:line="276" w:lineRule="auto"/>
              <w:rPr>
                <w:rFonts w:ascii="Montserrat" w:hAnsi="Montserrat"/>
              </w:rPr>
            </w:pPr>
            <w:r w:rsidRPr="00F13F1E">
              <w:rPr>
                <w:rFonts w:ascii="Montserrat" w:hAnsi="Montserrat"/>
              </w:rPr>
              <w:t>Level</w:t>
            </w:r>
          </w:p>
        </w:tc>
        <w:tc>
          <w:tcPr>
            <w:tcW w:w="2013" w:type="dxa"/>
          </w:tcPr>
          <w:p w14:paraId="6C2F09EC" w14:textId="77777777" w:rsidR="004502CB" w:rsidRPr="00100168" w:rsidRDefault="00EE38B1">
            <w:pPr>
              <w:spacing w:after="200" w:line="276" w:lineRule="auto"/>
              <w:rPr>
                <w:rFonts w:ascii="Montserrat" w:hAnsi="Montserrat"/>
                <w:b/>
                <w:bCs/>
                <w:sz w:val="22"/>
              </w:rPr>
            </w:pPr>
            <w:r w:rsidRPr="00100168">
              <w:rPr>
                <w:rFonts w:ascii="Montserrat" w:hAnsi="Montserrat"/>
                <w:b/>
                <w:bCs/>
                <w:sz w:val="22"/>
              </w:rPr>
              <w:t>4</w:t>
            </w:r>
          </w:p>
        </w:tc>
      </w:tr>
    </w:tbl>
    <w:p w14:paraId="06669983" w14:textId="77777777" w:rsidR="004502CB" w:rsidRPr="00F13F1E" w:rsidRDefault="004502CB" w:rsidP="004502CB">
      <w:pPr>
        <w:spacing w:after="160" w:line="256" w:lineRule="auto"/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4502CB" w:rsidRPr="00F13F1E" w14:paraId="31D21E9D" w14:textId="77777777" w:rsidTr="00A27770">
        <w:trPr>
          <w:trHeight w:val="416"/>
        </w:trPr>
        <w:tc>
          <w:tcPr>
            <w:tcW w:w="9351" w:type="dxa"/>
            <w:shd w:val="clear" w:color="auto" w:fill="001E62"/>
          </w:tcPr>
          <w:p w14:paraId="291BFD53" w14:textId="77777777" w:rsidR="004502CB" w:rsidRPr="0091747F" w:rsidRDefault="004502CB">
            <w:pPr>
              <w:rPr>
                <w:rFonts w:ascii="Montserrat" w:hAnsi="Montserrat"/>
                <w:b/>
                <w:bCs/>
                <w:sz w:val="22"/>
              </w:rPr>
            </w:pPr>
            <w:r w:rsidRPr="0091747F">
              <w:rPr>
                <w:rFonts w:ascii="Montserrat" w:hAnsi="Montserrat"/>
                <w:b/>
                <w:bCs/>
                <w:color w:val="FFFFFF" w:themeColor="background1"/>
                <w:sz w:val="22"/>
              </w:rPr>
              <w:t>About the School</w:t>
            </w:r>
          </w:p>
        </w:tc>
      </w:tr>
      <w:tr w:rsidR="004502CB" w:rsidRPr="00F13F1E" w14:paraId="034F4DB4" w14:textId="77777777" w:rsidTr="00A27770">
        <w:trPr>
          <w:trHeight w:val="1086"/>
        </w:trPr>
        <w:tc>
          <w:tcPr>
            <w:tcW w:w="9351" w:type="dxa"/>
          </w:tcPr>
          <w:p w14:paraId="64ED2F1F" w14:textId="77777777" w:rsidR="004502CB" w:rsidRPr="007C0739" w:rsidRDefault="008969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At London Business School, we strive to have a profound impact on the way the world does business and the way business impacts the world. </w:t>
            </w:r>
            <w:r w:rsidR="004502CB" w:rsidRPr="007C0739">
              <w:rPr>
                <w:rFonts w:ascii="Montserrat" w:hAnsi="Montserrat"/>
              </w:rPr>
              <w:t xml:space="preserve">Our departments work hard to ensure that we are continually delivering a world-class service, academic excellence and that our course offering maintains our place as a leading business school. </w:t>
            </w:r>
          </w:p>
          <w:p w14:paraId="7A359A0A" w14:textId="77777777" w:rsidR="004502CB" w:rsidRPr="007C0739" w:rsidRDefault="004502CB">
            <w:pPr>
              <w:rPr>
                <w:rFonts w:ascii="Montserrat" w:hAnsi="Montserrat"/>
              </w:rPr>
            </w:pPr>
            <w:r w:rsidRPr="007C0739">
              <w:rPr>
                <w:rFonts w:ascii="Montserrat" w:hAnsi="Montserrat"/>
              </w:rPr>
              <w:t xml:space="preserve">With thought-leading faculty and dynamic learning solutions, we empower both businesses and individuals by offering a transformational learning experience that will broaden their professional knowledge and global mindset.  As well as offering postgraduate courses for the business leaders of the future, we run open and </w:t>
            </w:r>
            <w:proofErr w:type="spellStart"/>
            <w:r w:rsidRPr="007C0739">
              <w:rPr>
                <w:rFonts w:ascii="Montserrat" w:hAnsi="Montserrat"/>
              </w:rPr>
              <w:t>customised</w:t>
            </w:r>
            <w:proofErr w:type="spellEnd"/>
            <w:r w:rsidRPr="007C0739">
              <w:rPr>
                <w:rFonts w:ascii="Montserrat" w:hAnsi="Montserrat"/>
              </w:rPr>
              <w:t xml:space="preserve"> executive courses for professionals and corporate clients that help leaders identify the future focus and strategic direction of their businesses. </w:t>
            </w:r>
          </w:p>
          <w:p w14:paraId="75637368" w14:textId="77777777" w:rsidR="004502CB" w:rsidRPr="00F13F1E" w:rsidRDefault="004502CB">
            <w:pPr>
              <w:rPr>
                <w:rFonts w:ascii="Montserrat" w:hAnsi="Montserrat"/>
              </w:rPr>
            </w:pPr>
            <w:r w:rsidRPr="007C0739">
              <w:rPr>
                <w:rFonts w:ascii="Montserrat" w:hAnsi="Montserrat"/>
              </w:rPr>
              <w:t>With London in our hearts, we draw from its status as a financial, entrepreneurial and cultural hub to attract a diverse range of students and faculty, creating an abundance of opportunities to network with industry experts and alumni worldwide.</w:t>
            </w:r>
            <w:r w:rsidRPr="00F13F1E">
              <w:rPr>
                <w:rFonts w:ascii="Montserrat" w:hAnsi="Montserrat"/>
              </w:rPr>
              <w:t xml:space="preserve"> </w:t>
            </w:r>
          </w:p>
        </w:tc>
      </w:tr>
    </w:tbl>
    <w:p w14:paraId="14649BAE" w14:textId="77777777" w:rsidR="004502CB" w:rsidRPr="00F13F1E" w:rsidRDefault="004502CB" w:rsidP="004502CB">
      <w:pPr>
        <w:spacing w:after="160" w:line="256" w:lineRule="auto"/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80D24" w:rsidRPr="00F13F1E" w14:paraId="2889840E" w14:textId="77777777" w:rsidTr="00A27770">
        <w:trPr>
          <w:trHeight w:val="416"/>
        </w:trPr>
        <w:tc>
          <w:tcPr>
            <w:tcW w:w="9351" w:type="dxa"/>
            <w:shd w:val="clear" w:color="auto" w:fill="001E62"/>
          </w:tcPr>
          <w:p w14:paraId="72B518E8" w14:textId="067F5FEB" w:rsidR="00B80D24" w:rsidRPr="0091747F" w:rsidRDefault="00B80D24">
            <w:pPr>
              <w:rPr>
                <w:rFonts w:ascii="Montserrat" w:hAnsi="Montserrat"/>
                <w:b/>
                <w:bCs/>
                <w:sz w:val="22"/>
              </w:rPr>
            </w:pPr>
            <w:r w:rsidRPr="0091747F">
              <w:rPr>
                <w:rFonts w:ascii="Montserrat" w:hAnsi="Montserrat"/>
                <w:b/>
                <w:bCs/>
                <w:color w:val="FFFFFF" w:themeColor="background1"/>
                <w:sz w:val="22"/>
              </w:rPr>
              <w:t>About the Department</w:t>
            </w:r>
          </w:p>
        </w:tc>
      </w:tr>
      <w:tr w:rsidR="00B80D24" w:rsidRPr="00F13F1E" w14:paraId="5B9BAC25" w14:textId="77777777" w:rsidTr="00A27770">
        <w:trPr>
          <w:trHeight w:val="557"/>
        </w:trPr>
        <w:tc>
          <w:tcPr>
            <w:tcW w:w="9351" w:type="dxa"/>
          </w:tcPr>
          <w:p w14:paraId="29B65974" w14:textId="77777777" w:rsidR="00901E7C" w:rsidRPr="00664AA2" w:rsidRDefault="00901E7C" w:rsidP="00901E7C">
            <w:pPr>
              <w:rPr>
                <w:rFonts w:ascii="Montserrat" w:hAnsi="Montserrat" w:cs="Arial"/>
                <w:szCs w:val="20"/>
                <w:lang w:eastAsia="en-US"/>
              </w:rPr>
            </w:pPr>
            <w:r>
              <w:rPr>
                <w:rFonts w:ascii="Montserrat" w:hAnsi="Montserrat" w:cs="Arial"/>
                <w:szCs w:val="20"/>
                <w:lang w:eastAsia="en-US"/>
              </w:rPr>
              <w:t>Finance</w:t>
            </w:r>
            <w:r w:rsidRPr="00664AA2">
              <w:rPr>
                <w:rFonts w:ascii="Montserrat" w:hAnsi="Montserrat" w:cs="Arial"/>
                <w:szCs w:val="20"/>
                <w:lang w:eastAsia="en-US"/>
              </w:rPr>
              <w:t xml:space="preserve"> plays a key role delivering change and supporting planning to achieve the School’s strategy over</w:t>
            </w:r>
            <w:r>
              <w:rPr>
                <w:rFonts w:ascii="Montserrat" w:hAnsi="Montserrat" w:cs="Arial"/>
                <w:szCs w:val="20"/>
                <w:lang w:eastAsia="en-US"/>
              </w:rPr>
              <w:t xml:space="preserve"> the medium term (5 years to 2026</w:t>
            </w:r>
            <w:r w:rsidRPr="00664AA2">
              <w:rPr>
                <w:rFonts w:ascii="Montserrat" w:hAnsi="Montserrat" w:cs="Arial"/>
                <w:szCs w:val="20"/>
                <w:lang w:eastAsia="en-US"/>
              </w:rPr>
              <w:t>/2</w:t>
            </w:r>
            <w:r>
              <w:rPr>
                <w:rFonts w:ascii="Montserrat" w:hAnsi="Montserrat" w:cs="Arial"/>
                <w:szCs w:val="20"/>
                <w:lang w:eastAsia="en-US"/>
              </w:rPr>
              <w:t>7) and longer term (to 2031/32</w:t>
            </w:r>
            <w:proofErr w:type="gramStart"/>
            <w:r w:rsidRPr="00664AA2">
              <w:rPr>
                <w:rFonts w:ascii="Montserrat" w:hAnsi="Montserrat" w:cs="Arial"/>
                <w:szCs w:val="20"/>
                <w:lang w:eastAsia="en-US"/>
              </w:rPr>
              <w:t>).The</w:t>
            </w:r>
            <w:proofErr w:type="gramEnd"/>
            <w:r w:rsidRPr="00664AA2">
              <w:rPr>
                <w:rFonts w:ascii="Montserrat" w:hAnsi="Montserrat" w:cs="Arial"/>
                <w:szCs w:val="20"/>
                <w:lang w:eastAsia="en-US"/>
              </w:rPr>
              <w:t xml:space="preserve"> team provides a full financial service to all areas of the School and in particular:</w:t>
            </w:r>
          </w:p>
          <w:p w14:paraId="53927B40" w14:textId="77777777" w:rsidR="00901E7C" w:rsidRPr="00A27770" w:rsidRDefault="00901E7C" w:rsidP="005F3892">
            <w:pPr>
              <w:pStyle w:val="ListParagraph"/>
              <w:numPr>
                <w:ilvl w:val="0"/>
                <w:numId w:val="34"/>
              </w:numPr>
              <w:rPr>
                <w:lang w:eastAsia="en-US"/>
              </w:rPr>
            </w:pPr>
            <w:r w:rsidRPr="00A27770">
              <w:rPr>
                <w:lang w:eastAsia="en-US"/>
              </w:rPr>
              <w:t>Strategic planning and analysis support to the School’s senior executives.</w:t>
            </w:r>
          </w:p>
          <w:p w14:paraId="358F245C" w14:textId="77777777" w:rsidR="00901E7C" w:rsidRPr="00A27770" w:rsidRDefault="00901E7C" w:rsidP="005F3892">
            <w:pPr>
              <w:pStyle w:val="ListParagraph"/>
              <w:numPr>
                <w:ilvl w:val="0"/>
                <w:numId w:val="34"/>
              </w:numPr>
              <w:rPr>
                <w:lang w:eastAsia="en-US"/>
              </w:rPr>
            </w:pPr>
            <w:r w:rsidRPr="00A27770">
              <w:rPr>
                <w:lang w:eastAsia="en-US"/>
              </w:rPr>
              <w:t>A comprehensive management information and business partner service to the School’s senior management including planning budgeting and forecasting.</w:t>
            </w:r>
          </w:p>
          <w:p w14:paraId="4F72BCA8" w14:textId="1DBFC5F0" w:rsidR="00901E7C" w:rsidRPr="00A27770" w:rsidRDefault="00901E7C" w:rsidP="005F3892">
            <w:pPr>
              <w:pStyle w:val="ListParagraph"/>
              <w:numPr>
                <w:ilvl w:val="0"/>
                <w:numId w:val="34"/>
              </w:numPr>
              <w:rPr>
                <w:lang w:eastAsia="en-US"/>
              </w:rPr>
            </w:pPr>
            <w:r w:rsidRPr="00A27770">
              <w:rPr>
                <w:lang w:eastAsia="en-US"/>
              </w:rPr>
              <w:t>A customer-facing finance service to support the day to day running of the School including all transaction processing services – purchase invoicing, payroll and expenses; banking and treasury management; sales invoicing and credit control; research grant funding support; and the processing, reconciliation of, and reporting on, fundraising.</w:t>
            </w:r>
          </w:p>
          <w:p w14:paraId="2E44EDEC" w14:textId="77777777" w:rsidR="0091747F" w:rsidRDefault="00901E7C" w:rsidP="005F3892">
            <w:pPr>
              <w:pStyle w:val="ListParagraph"/>
              <w:numPr>
                <w:ilvl w:val="0"/>
                <w:numId w:val="34"/>
              </w:numPr>
              <w:rPr>
                <w:lang w:eastAsia="en-US"/>
              </w:rPr>
            </w:pPr>
            <w:r w:rsidRPr="00A27770">
              <w:rPr>
                <w:lang w:eastAsia="en-US"/>
              </w:rPr>
              <w:t xml:space="preserve">Full corporate governance and compliance provision to the School and its subsidiary companies including managing and reporting on internal controls; financial accounting and reporting; insurance, tax, VAT and legal, OfS and Charity requirements; and management of external audit. </w:t>
            </w:r>
          </w:p>
          <w:p w14:paraId="5BEE2F5B" w14:textId="0B82A6C8" w:rsidR="00B80D24" w:rsidRPr="0091747F" w:rsidRDefault="00901E7C" w:rsidP="005F3892">
            <w:pPr>
              <w:pStyle w:val="ListParagraph"/>
              <w:numPr>
                <w:ilvl w:val="0"/>
                <w:numId w:val="34"/>
              </w:numPr>
              <w:rPr>
                <w:lang w:eastAsia="en-US"/>
              </w:rPr>
            </w:pPr>
            <w:r w:rsidRPr="0091747F">
              <w:rPr>
                <w:lang w:eastAsia="en-US"/>
              </w:rPr>
              <w:lastRenderedPageBreak/>
              <w:t>Purchasing and procurement support to the School’s budget holders to deliver Value for Money.</w:t>
            </w:r>
          </w:p>
        </w:tc>
      </w:tr>
    </w:tbl>
    <w:p w14:paraId="7E27EB78" w14:textId="77777777" w:rsidR="008A0D70" w:rsidRPr="00F13F1E" w:rsidRDefault="008A0D70" w:rsidP="008A0D70">
      <w:pPr>
        <w:rPr>
          <w:rFonts w:ascii="Montserrat" w:hAnsi="Montserr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</w:tblGrid>
      <w:tr w:rsidR="00B80D24" w:rsidRPr="00F13F1E" w14:paraId="43DD3D53" w14:textId="77777777" w:rsidTr="0091747F">
        <w:trPr>
          <w:trHeight w:val="416"/>
        </w:trPr>
        <w:tc>
          <w:tcPr>
            <w:tcW w:w="9351" w:type="dxa"/>
            <w:shd w:val="clear" w:color="auto" w:fill="001E62"/>
          </w:tcPr>
          <w:p w14:paraId="6696D7AF" w14:textId="77777777" w:rsidR="00B80D24" w:rsidRPr="0091747F" w:rsidRDefault="00B80D24">
            <w:pPr>
              <w:rPr>
                <w:rFonts w:ascii="Montserrat" w:hAnsi="Montserrat"/>
                <w:b/>
                <w:bCs/>
                <w:sz w:val="22"/>
              </w:rPr>
            </w:pPr>
            <w:r w:rsidRPr="0091747F">
              <w:rPr>
                <w:rFonts w:ascii="Montserrat" w:hAnsi="Montserrat"/>
                <w:b/>
                <w:bCs/>
                <w:color w:val="FFFFFF" w:themeColor="background1"/>
                <w:sz w:val="22"/>
              </w:rPr>
              <w:t>Job Purpose</w:t>
            </w:r>
          </w:p>
        </w:tc>
      </w:tr>
      <w:tr w:rsidR="00B80D24" w:rsidRPr="00F13F1E" w14:paraId="5CBFC785" w14:textId="77777777" w:rsidTr="0091747F">
        <w:trPr>
          <w:trHeight w:val="1086"/>
        </w:trPr>
        <w:tc>
          <w:tcPr>
            <w:tcW w:w="9351" w:type="dxa"/>
          </w:tcPr>
          <w:p w14:paraId="6FBBBC61" w14:textId="66DC94A1" w:rsidR="00F13F1E" w:rsidRDefault="00F13F1E" w:rsidP="00F13F1E">
            <w:pPr>
              <w:spacing w:after="0"/>
              <w:rPr>
                <w:rFonts w:ascii="Montserrat" w:hAnsi="Montserrat"/>
              </w:rPr>
            </w:pPr>
            <w:r w:rsidRPr="00F13F1E">
              <w:rPr>
                <w:rFonts w:ascii="Montserrat" w:hAnsi="Montserrat"/>
              </w:rPr>
              <w:t xml:space="preserve">To provide a full finance business partner service to the Degree Education (DE).  </w:t>
            </w:r>
            <w:r w:rsidR="00901E7C">
              <w:rPr>
                <w:rFonts w:ascii="Montserrat" w:hAnsi="Montserrat"/>
              </w:rPr>
              <w:t>Degree Education</w:t>
            </w:r>
            <w:r w:rsidRPr="00F13F1E">
              <w:rPr>
                <w:rFonts w:ascii="Montserrat" w:hAnsi="Montserrat"/>
              </w:rPr>
              <w:t xml:space="preserve"> are responsible for </w:t>
            </w:r>
            <w:proofErr w:type="spellStart"/>
            <w:r w:rsidRPr="00F13F1E">
              <w:rPr>
                <w:rFonts w:ascii="Montserrat" w:hAnsi="Montserrat"/>
              </w:rPr>
              <w:t>organising</w:t>
            </w:r>
            <w:proofErr w:type="spellEnd"/>
            <w:r w:rsidRPr="00F13F1E">
              <w:rPr>
                <w:rFonts w:ascii="Montserrat" w:hAnsi="Montserrat"/>
              </w:rPr>
              <w:t xml:space="preserve"> the bulk of the school postgraduate courses. This role covers:</w:t>
            </w:r>
          </w:p>
          <w:p w14:paraId="188C1BD4" w14:textId="77777777" w:rsidR="00F13F1E" w:rsidRDefault="00F13F1E" w:rsidP="00F13F1E">
            <w:pPr>
              <w:spacing w:after="0"/>
              <w:rPr>
                <w:rFonts w:ascii="Montserrat" w:hAnsi="Montserrat"/>
              </w:rPr>
            </w:pPr>
          </w:p>
          <w:p w14:paraId="2FAD8469" w14:textId="61C49162" w:rsidR="00F13F1E" w:rsidRDefault="00F13F1E" w:rsidP="00F13F1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Key member of the FP&amp;A leadership team, senior business partner for the </w:t>
            </w:r>
            <w:r w:rsidR="00901E7C">
              <w:rPr>
                <w:rFonts w:ascii="Montserrat" w:hAnsi="Montserrat"/>
              </w:rPr>
              <w:t xml:space="preserve">Degree </w:t>
            </w:r>
            <w:r>
              <w:rPr>
                <w:rFonts w:ascii="Montserrat" w:hAnsi="Montserrat"/>
              </w:rPr>
              <w:t xml:space="preserve">Education businesses, preparing content suitable for inclusion within Management Board and Committee-level papers and </w:t>
            </w:r>
            <w:proofErr w:type="spellStart"/>
            <w:r>
              <w:rPr>
                <w:rFonts w:ascii="Montserrat" w:hAnsi="Montserrat"/>
              </w:rPr>
              <w:t>deputising</w:t>
            </w:r>
            <w:proofErr w:type="spellEnd"/>
            <w:r>
              <w:rPr>
                <w:rFonts w:ascii="Montserrat" w:hAnsi="Montserrat"/>
              </w:rPr>
              <w:t xml:space="preserve"> for the Director of FP&amp;A as required.</w:t>
            </w:r>
          </w:p>
          <w:p w14:paraId="7E9F7D03" w14:textId="2060AA7A" w:rsidR="00177512" w:rsidRPr="00177512" w:rsidRDefault="00177512" w:rsidP="00F13F1E">
            <w:pPr>
              <w:rPr>
                <w:rFonts w:ascii="Montserrat" w:hAnsi="Montserrat"/>
              </w:rPr>
            </w:pPr>
            <w:r w:rsidRPr="00177512">
              <w:rPr>
                <w:rFonts w:ascii="Montserrat" w:hAnsi="Montserrat"/>
              </w:rPr>
              <w:t xml:space="preserve">Leading the co-ordination and facilitation of all financial aspects of the </w:t>
            </w:r>
            <w:r w:rsidR="00837300" w:rsidRPr="00177512">
              <w:rPr>
                <w:rFonts w:ascii="Montserrat" w:hAnsi="Montserrat"/>
              </w:rPr>
              <w:t>long-term</w:t>
            </w:r>
            <w:r w:rsidRPr="00177512">
              <w:rPr>
                <w:rFonts w:ascii="Montserrat" w:hAnsi="Montserrat"/>
              </w:rPr>
              <w:t xml:space="preserve"> plan, associated budgets and forecasts ensuring that senior managers and other stakeholders are fully engaged</w:t>
            </w:r>
          </w:p>
          <w:p w14:paraId="478BE56F" w14:textId="74FF5C9C" w:rsidR="00177512" w:rsidRPr="00177512" w:rsidRDefault="00177512" w:rsidP="00F13F1E">
            <w:pPr>
              <w:autoSpaceDE w:val="0"/>
              <w:autoSpaceDN w:val="0"/>
              <w:adjustRightInd w:val="0"/>
              <w:spacing w:after="0"/>
              <w:ind w:left="33"/>
              <w:rPr>
                <w:rFonts w:ascii="Montserrat" w:hAnsi="Montserrat"/>
              </w:rPr>
            </w:pPr>
            <w:r w:rsidRPr="00177512">
              <w:rPr>
                <w:rFonts w:ascii="Montserrat" w:hAnsi="Montserrat"/>
              </w:rPr>
              <w:t xml:space="preserve">Providing day to day financial support to the DE management team to ensure accurate and timely forecasting of costs and revenue items, in line with the school financial reporting process  </w:t>
            </w:r>
          </w:p>
          <w:p w14:paraId="364CB246" w14:textId="77777777" w:rsidR="00F13F1E" w:rsidRDefault="00F13F1E" w:rsidP="00F13F1E">
            <w:pPr>
              <w:autoSpaceDE w:val="0"/>
              <w:autoSpaceDN w:val="0"/>
              <w:adjustRightInd w:val="0"/>
              <w:spacing w:after="0"/>
              <w:rPr>
                <w:rFonts w:ascii="Montserrat" w:hAnsi="Montserrat"/>
              </w:rPr>
            </w:pPr>
          </w:p>
          <w:p w14:paraId="5CEDAB37" w14:textId="1CC960D8" w:rsidR="00177512" w:rsidRDefault="00177512" w:rsidP="00F13F1E">
            <w:pPr>
              <w:autoSpaceDE w:val="0"/>
              <w:autoSpaceDN w:val="0"/>
              <w:adjustRightInd w:val="0"/>
              <w:spacing w:after="0"/>
              <w:rPr>
                <w:rFonts w:ascii="Montserrat" w:hAnsi="Montserrat"/>
              </w:rPr>
            </w:pPr>
            <w:r w:rsidRPr="00177512">
              <w:rPr>
                <w:rFonts w:ascii="Montserrat" w:hAnsi="Montserrat"/>
              </w:rPr>
              <w:t xml:space="preserve">Providing insightful, value-add and relevant financial information for senior managers, </w:t>
            </w:r>
            <w:proofErr w:type="gramStart"/>
            <w:r w:rsidRPr="00177512">
              <w:rPr>
                <w:rFonts w:ascii="Montserrat" w:hAnsi="Montserrat"/>
              </w:rPr>
              <w:t>in particular the</w:t>
            </w:r>
            <w:proofErr w:type="gramEnd"/>
            <w:r w:rsidRPr="00177512">
              <w:rPr>
                <w:rFonts w:ascii="Montserrat" w:hAnsi="Montserrat"/>
              </w:rPr>
              <w:t xml:space="preserve"> Associate Dean for Degree Education, to support on-going business decision making</w:t>
            </w:r>
          </w:p>
          <w:p w14:paraId="0A5A9BD2" w14:textId="77777777" w:rsidR="00F13F1E" w:rsidRDefault="00F13F1E" w:rsidP="00F13F1E">
            <w:pPr>
              <w:autoSpaceDE w:val="0"/>
              <w:autoSpaceDN w:val="0"/>
              <w:adjustRightInd w:val="0"/>
              <w:spacing w:after="0"/>
              <w:rPr>
                <w:rFonts w:ascii="Montserrat" w:hAnsi="Montserrat"/>
              </w:rPr>
            </w:pPr>
          </w:p>
          <w:p w14:paraId="2DBCD43E" w14:textId="40270DD7" w:rsidR="00F13F1E" w:rsidRDefault="00177512" w:rsidP="00F13F1E">
            <w:pPr>
              <w:autoSpaceDE w:val="0"/>
              <w:autoSpaceDN w:val="0"/>
              <w:adjustRightInd w:val="0"/>
              <w:spacing w:after="0"/>
              <w:rPr>
                <w:rFonts w:ascii="Montserrat" w:hAnsi="Montserrat"/>
              </w:rPr>
            </w:pPr>
            <w:r w:rsidRPr="00177512">
              <w:rPr>
                <w:rFonts w:ascii="Montserrat" w:hAnsi="Montserrat"/>
              </w:rPr>
              <w:t xml:space="preserve">Being </w:t>
            </w:r>
            <w:proofErr w:type="spellStart"/>
            <w:r w:rsidRPr="00177512">
              <w:rPr>
                <w:rFonts w:ascii="Montserrat" w:hAnsi="Montserrat"/>
              </w:rPr>
              <w:t>recognised</w:t>
            </w:r>
            <w:proofErr w:type="spellEnd"/>
            <w:r w:rsidRPr="00177512">
              <w:rPr>
                <w:rFonts w:ascii="Montserrat" w:hAnsi="Montserrat"/>
              </w:rPr>
              <w:t xml:space="preserve"> as a valued and influential member of the management teams supported by this role</w:t>
            </w:r>
          </w:p>
          <w:p w14:paraId="354AB73D" w14:textId="77777777" w:rsidR="00F13F1E" w:rsidRDefault="00F13F1E" w:rsidP="00F13F1E">
            <w:pPr>
              <w:autoSpaceDE w:val="0"/>
              <w:autoSpaceDN w:val="0"/>
              <w:adjustRightInd w:val="0"/>
              <w:spacing w:after="0"/>
              <w:rPr>
                <w:rFonts w:ascii="Montserrat" w:hAnsi="Montserrat"/>
              </w:rPr>
            </w:pPr>
          </w:p>
          <w:p w14:paraId="1678C3B2" w14:textId="1FF8FADE" w:rsidR="00177512" w:rsidRPr="00177512" w:rsidRDefault="00177512" w:rsidP="00F13F1E">
            <w:pPr>
              <w:autoSpaceDE w:val="0"/>
              <w:autoSpaceDN w:val="0"/>
              <w:adjustRightInd w:val="0"/>
              <w:spacing w:after="0"/>
              <w:rPr>
                <w:rFonts w:ascii="Montserrat" w:hAnsi="Montserrat"/>
              </w:rPr>
            </w:pPr>
            <w:r w:rsidRPr="00177512">
              <w:rPr>
                <w:rFonts w:ascii="Montserrat" w:hAnsi="Montserrat"/>
              </w:rPr>
              <w:t xml:space="preserve">Building and maintaining models to support strategic planning and decision making in respect of the degree programme portfolio including at Senior Management Team level </w:t>
            </w:r>
          </w:p>
          <w:p w14:paraId="3F99C5A3" w14:textId="77777777" w:rsidR="00F13F1E" w:rsidRDefault="00F13F1E" w:rsidP="00F13F1E">
            <w:pPr>
              <w:autoSpaceDE w:val="0"/>
              <w:autoSpaceDN w:val="0"/>
              <w:adjustRightInd w:val="0"/>
              <w:spacing w:after="0"/>
              <w:rPr>
                <w:rFonts w:ascii="Montserrat" w:hAnsi="Montserrat"/>
              </w:rPr>
            </w:pPr>
          </w:p>
          <w:p w14:paraId="31F84826" w14:textId="0E64799A" w:rsidR="00177512" w:rsidRPr="00177512" w:rsidRDefault="00177512" w:rsidP="00F13F1E">
            <w:pPr>
              <w:autoSpaceDE w:val="0"/>
              <w:autoSpaceDN w:val="0"/>
              <w:adjustRightInd w:val="0"/>
              <w:spacing w:after="0"/>
              <w:rPr>
                <w:rFonts w:ascii="Montserrat" w:hAnsi="Montserrat"/>
              </w:rPr>
            </w:pPr>
            <w:r w:rsidRPr="00177512">
              <w:rPr>
                <w:rFonts w:ascii="Montserrat" w:hAnsi="Montserrat"/>
              </w:rPr>
              <w:t>Providing support and advice on new developments and projects and undertaking other ad hoc work as required</w:t>
            </w:r>
          </w:p>
          <w:p w14:paraId="720E1A38" w14:textId="77777777" w:rsidR="00F13F1E" w:rsidRDefault="00F13F1E" w:rsidP="00F13F1E">
            <w:pPr>
              <w:autoSpaceDE w:val="0"/>
              <w:autoSpaceDN w:val="0"/>
              <w:adjustRightInd w:val="0"/>
              <w:spacing w:after="0"/>
              <w:rPr>
                <w:rFonts w:ascii="Montserrat" w:hAnsi="Montserrat"/>
              </w:rPr>
            </w:pPr>
          </w:p>
          <w:p w14:paraId="1CF4B465" w14:textId="752571C4" w:rsidR="00177512" w:rsidRDefault="00177512" w:rsidP="00F13F1E">
            <w:pPr>
              <w:autoSpaceDE w:val="0"/>
              <w:autoSpaceDN w:val="0"/>
              <w:adjustRightInd w:val="0"/>
              <w:spacing w:after="0"/>
              <w:rPr>
                <w:rFonts w:ascii="Montserrat" w:hAnsi="Montserrat"/>
              </w:rPr>
            </w:pPr>
            <w:r w:rsidRPr="00177512">
              <w:rPr>
                <w:rFonts w:ascii="Montserrat" w:hAnsi="Montserrat"/>
              </w:rPr>
              <w:t>Manage a small team to assist with the work</w:t>
            </w:r>
            <w:r w:rsidR="00A27770">
              <w:rPr>
                <w:rFonts w:ascii="Montserrat" w:hAnsi="Montserrat"/>
              </w:rPr>
              <w:t>l</w:t>
            </w:r>
            <w:r w:rsidRPr="00177512">
              <w:rPr>
                <w:rFonts w:ascii="Montserrat" w:hAnsi="Montserrat"/>
              </w:rPr>
              <w:t>oad</w:t>
            </w:r>
            <w:r w:rsidR="00A27770">
              <w:rPr>
                <w:rFonts w:ascii="Montserrat" w:hAnsi="Montserrat"/>
              </w:rPr>
              <w:t>.</w:t>
            </w:r>
          </w:p>
          <w:p w14:paraId="74838091" w14:textId="77777777" w:rsidR="00177512" w:rsidRPr="00177512" w:rsidRDefault="00177512" w:rsidP="00177512">
            <w:pPr>
              <w:autoSpaceDE w:val="0"/>
              <w:autoSpaceDN w:val="0"/>
              <w:adjustRightInd w:val="0"/>
              <w:spacing w:after="0"/>
              <w:ind w:left="317"/>
              <w:rPr>
                <w:rFonts w:ascii="Montserrat" w:hAnsi="Montserrat"/>
              </w:rPr>
            </w:pPr>
          </w:p>
          <w:p w14:paraId="356D870E" w14:textId="77777777" w:rsidR="00C72B7D" w:rsidRPr="00C72B7D" w:rsidRDefault="00C72B7D" w:rsidP="00C72B7D">
            <w:pPr>
              <w:rPr>
                <w:rFonts w:ascii="Montserrat" w:hAnsi="Montserrat"/>
              </w:rPr>
            </w:pPr>
            <w:r w:rsidRPr="00C72B7D">
              <w:rPr>
                <w:rFonts w:ascii="Montserrat" w:hAnsi="Montserrat"/>
              </w:rPr>
              <w:t>Key Stakeholders:</w:t>
            </w:r>
          </w:p>
          <w:p w14:paraId="2D62BF3B" w14:textId="7B58AF13" w:rsidR="00C72B7D" w:rsidRPr="0091747F" w:rsidRDefault="00C72B7D" w:rsidP="005F3892">
            <w:pPr>
              <w:pStyle w:val="ListParagraph"/>
            </w:pPr>
            <w:r w:rsidRPr="0091747F">
              <w:t>Vice Dean</w:t>
            </w:r>
          </w:p>
          <w:p w14:paraId="14415E3F" w14:textId="4992B3C4" w:rsidR="00A911D0" w:rsidRPr="0091747F" w:rsidRDefault="00A911D0" w:rsidP="005F3892">
            <w:pPr>
              <w:pStyle w:val="ListParagraph"/>
            </w:pPr>
            <w:r w:rsidRPr="0091747F">
              <w:t xml:space="preserve">Associate Dean, </w:t>
            </w:r>
            <w:r w:rsidR="00C21DDF" w:rsidRPr="0091747F">
              <w:t>DE</w:t>
            </w:r>
          </w:p>
          <w:p w14:paraId="404F1266" w14:textId="4BB272AF" w:rsidR="00C72B7D" w:rsidRPr="0091747F" w:rsidRDefault="00C72B7D" w:rsidP="005F3892">
            <w:pPr>
              <w:pStyle w:val="ListParagraph"/>
            </w:pPr>
            <w:r w:rsidRPr="0091747F">
              <w:t xml:space="preserve">Senior Managers, </w:t>
            </w:r>
            <w:r w:rsidR="00C21DDF" w:rsidRPr="0091747F">
              <w:t>DE</w:t>
            </w:r>
          </w:p>
          <w:p w14:paraId="2377E2BA" w14:textId="776C0F5E" w:rsidR="00A911D0" w:rsidRPr="0091747F" w:rsidRDefault="00A911D0" w:rsidP="005F3892">
            <w:pPr>
              <w:pStyle w:val="ListParagraph"/>
            </w:pPr>
            <w:r w:rsidRPr="0091747F">
              <w:t>CFO</w:t>
            </w:r>
          </w:p>
          <w:p w14:paraId="3481B656" w14:textId="77777777" w:rsidR="00C72B7D" w:rsidRPr="0091747F" w:rsidRDefault="00C72B7D" w:rsidP="005F3892">
            <w:pPr>
              <w:pStyle w:val="ListParagraph"/>
            </w:pPr>
            <w:r w:rsidRPr="0091747F">
              <w:t>Director, Finance</w:t>
            </w:r>
          </w:p>
          <w:p w14:paraId="6F3CCE91" w14:textId="0796781F" w:rsidR="00C72B7D" w:rsidRPr="0091747F" w:rsidRDefault="00C72B7D" w:rsidP="005F3892">
            <w:pPr>
              <w:pStyle w:val="ListParagraph"/>
            </w:pPr>
            <w:r w:rsidRPr="0091747F">
              <w:t>Director,</w:t>
            </w:r>
            <w:r w:rsidR="00A911D0" w:rsidRPr="0091747F">
              <w:t xml:space="preserve"> </w:t>
            </w:r>
            <w:r w:rsidRPr="0091747F">
              <w:t>FP&amp;A</w:t>
            </w:r>
          </w:p>
          <w:p w14:paraId="0ACD7BE7" w14:textId="2D6AC6D9" w:rsidR="00C72B7D" w:rsidRPr="0091747F" w:rsidRDefault="00C72B7D" w:rsidP="005F3892">
            <w:pPr>
              <w:pStyle w:val="ListParagraph"/>
            </w:pPr>
            <w:r w:rsidRPr="0091747F">
              <w:t xml:space="preserve">Members of the </w:t>
            </w:r>
            <w:r w:rsidR="00B944EF" w:rsidRPr="0091747F">
              <w:t xml:space="preserve">Finance </w:t>
            </w:r>
            <w:r w:rsidRPr="0091747F">
              <w:t>department</w:t>
            </w:r>
          </w:p>
          <w:p w14:paraId="4187DC79" w14:textId="77777777" w:rsidR="00B80D24" w:rsidRPr="0091747F" w:rsidRDefault="00C72B7D" w:rsidP="005F3892">
            <w:pPr>
              <w:pStyle w:val="ListParagraph"/>
            </w:pPr>
            <w:r w:rsidRPr="0091747F">
              <w:t>Wider school management as required</w:t>
            </w:r>
          </w:p>
          <w:p w14:paraId="1EDB43AB" w14:textId="2B9C0884" w:rsidR="00C21DDF" w:rsidRPr="00C72B7D" w:rsidRDefault="00C21DDF" w:rsidP="005F3892">
            <w:pPr>
              <w:pStyle w:val="ListParagraph"/>
            </w:pPr>
            <w:r w:rsidRPr="0091747F">
              <w:t>External contacts</w:t>
            </w:r>
            <w:r w:rsidR="00177512" w:rsidRPr="0091747F">
              <w:t xml:space="preserve"> with Columbia Business School</w:t>
            </w:r>
            <w:r w:rsidR="00177512">
              <w:t xml:space="preserve"> </w:t>
            </w:r>
          </w:p>
        </w:tc>
      </w:tr>
    </w:tbl>
    <w:p w14:paraId="44560F56" w14:textId="77777777" w:rsidR="00B80D24" w:rsidRDefault="00B80D24" w:rsidP="00B80D24">
      <w:pPr>
        <w:rPr>
          <w:rFonts w:ascii="HelveticaNeueLT Std" w:hAnsi="HelveticaNeueLT Std" w:cs="Arial"/>
          <w:b/>
          <w:szCs w:val="20"/>
          <w:lang w:eastAsia="en-US"/>
        </w:rPr>
      </w:pPr>
    </w:p>
    <w:tbl>
      <w:tblPr>
        <w:tblStyle w:val="TableGrid"/>
        <w:tblpPr w:leftFromText="180" w:rightFromText="180" w:vertAnchor="text" w:horzAnchor="margin" w:tblpY="18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80D24" w:rsidRPr="008F12C7" w14:paraId="245F06DC" w14:textId="77777777" w:rsidTr="77CE1567">
        <w:trPr>
          <w:trHeight w:val="287"/>
        </w:trPr>
        <w:tc>
          <w:tcPr>
            <w:tcW w:w="9351" w:type="dxa"/>
            <w:shd w:val="clear" w:color="auto" w:fill="001E62"/>
          </w:tcPr>
          <w:p w14:paraId="34971DCD" w14:textId="7221691D" w:rsidR="00B80D24" w:rsidRPr="0091747F" w:rsidRDefault="0091747F" w:rsidP="0091747F">
            <w:pPr>
              <w:ind w:left="-222"/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91747F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lastRenderedPageBreak/>
              <w:t xml:space="preserve">   </w:t>
            </w:r>
            <w:r w:rsidR="00B80D24" w:rsidRPr="0091747F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t>Key Areas of accountability and Key Performance Indicators (KPIs)</w:t>
            </w:r>
          </w:p>
        </w:tc>
      </w:tr>
      <w:tr w:rsidR="00EE38B1" w:rsidRPr="007A6162" w14:paraId="5DE9389C" w14:textId="77777777" w:rsidTr="77CE1567">
        <w:trPr>
          <w:trHeight w:val="748"/>
        </w:trPr>
        <w:tc>
          <w:tcPr>
            <w:tcW w:w="9351" w:type="dxa"/>
          </w:tcPr>
          <w:p w14:paraId="73442288" w14:textId="003645AD" w:rsidR="00EE38B1" w:rsidRPr="00EE38B1" w:rsidRDefault="00EE38B1" w:rsidP="0091747F">
            <w:pPr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</w:pPr>
            <w:r w:rsidRPr="00EE38B1">
              <w:rPr>
                <w:rFonts w:ascii="Montserrat" w:hAnsi="Montserrat" w:cs="Arial"/>
                <w:b/>
                <w:sz w:val="22"/>
                <w:szCs w:val="20"/>
                <w:u w:val="single"/>
                <w:lang w:eastAsia="en-US"/>
              </w:rPr>
              <w:t>Key areas of accountability:</w:t>
            </w:r>
          </w:p>
          <w:p w14:paraId="17EDBCCF" w14:textId="77777777" w:rsidR="00EE38B1" w:rsidRPr="00EE38B1" w:rsidRDefault="00EE38B1" w:rsidP="0091747F">
            <w:pPr>
              <w:spacing w:after="200" w:line="276" w:lineRule="auto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EE38B1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Strategy and Planning </w:t>
            </w:r>
          </w:p>
          <w:p w14:paraId="16711F5A" w14:textId="77777777" w:rsidR="00EE38B1" w:rsidRPr="0091747F" w:rsidRDefault="00EE38B1" w:rsidP="005F3892">
            <w:pPr>
              <w:pStyle w:val="ListParagraph"/>
              <w:numPr>
                <w:ilvl w:val="0"/>
                <w:numId w:val="25"/>
              </w:numPr>
            </w:pPr>
            <w:r w:rsidRPr="0091747F">
              <w:t xml:space="preserve">Contribute to the development of strategy for the area, ensuring that plans are aligned to wider departmental strategy and overall School goals. </w:t>
            </w:r>
          </w:p>
          <w:p w14:paraId="0CCC847C" w14:textId="77777777" w:rsidR="00EE38B1" w:rsidRPr="0091747F" w:rsidRDefault="00EE38B1" w:rsidP="005F3892">
            <w:pPr>
              <w:pStyle w:val="ListParagraph"/>
              <w:numPr>
                <w:ilvl w:val="0"/>
                <w:numId w:val="25"/>
              </w:numPr>
            </w:pPr>
            <w:r w:rsidRPr="0091747F">
              <w:t xml:space="preserve">Contribute to the development of broader operational plans, manage operational plans in own area and enable successful implementation by prioritising and aligning planned activities. </w:t>
            </w:r>
          </w:p>
          <w:p w14:paraId="1D0332C9" w14:textId="77777777" w:rsidR="00EE38B1" w:rsidRPr="00EE38B1" w:rsidRDefault="00EE38B1" w:rsidP="005F3892">
            <w:pPr>
              <w:pStyle w:val="ListParagraph"/>
              <w:numPr>
                <w:ilvl w:val="0"/>
                <w:numId w:val="25"/>
              </w:numPr>
            </w:pPr>
            <w:r w:rsidRPr="0091747F">
              <w:t>Contribute to the development of Key Performance Indicators to support the assessment of the quality and efficiency of service delivery</w:t>
            </w:r>
            <w:r w:rsidRPr="00EE38B1">
              <w:t xml:space="preserve">. </w:t>
            </w:r>
          </w:p>
          <w:p w14:paraId="1EC0032B" w14:textId="77777777" w:rsidR="00EE38B1" w:rsidRPr="00EE38B1" w:rsidRDefault="00EE38B1" w:rsidP="0091747F">
            <w:pPr>
              <w:spacing w:after="200" w:line="276" w:lineRule="auto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EE38B1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Partnering and Service Delivery </w:t>
            </w:r>
          </w:p>
          <w:p w14:paraId="47463A4C" w14:textId="31AAD5C8" w:rsidR="00EE38B1" w:rsidRPr="0091747F" w:rsidRDefault="1CC06177" w:rsidP="005F3892">
            <w:pPr>
              <w:pStyle w:val="ListParagraph"/>
              <w:numPr>
                <w:ilvl w:val="0"/>
                <w:numId w:val="26"/>
              </w:numPr>
            </w:pPr>
            <w:r>
              <w:t xml:space="preserve">Partner with relevant area to understand their business goals and provide them with professional </w:t>
            </w:r>
            <w:r w:rsidR="120F734B">
              <w:t>and</w:t>
            </w:r>
            <w:r>
              <w:t xml:space="preserve"> technical advice, sharing expertise and information to support effective decision-making. </w:t>
            </w:r>
          </w:p>
          <w:p w14:paraId="6C375FDB" w14:textId="77777777" w:rsidR="00EE38B1" w:rsidRPr="0091747F" w:rsidRDefault="00EE38B1" w:rsidP="005F3892">
            <w:pPr>
              <w:pStyle w:val="ListParagraph"/>
              <w:numPr>
                <w:ilvl w:val="0"/>
                <w:numId w:val="26"/>
              </w:numPr>
            </w:pPr>
            <w:r w:rsidRPr="0091747F">
              <w:t xml:space="preserve">Use specialist knowledge and information to diagnose and resolve technical issues within agreed parameters, escalating the most complex where appropriate. </w:t>
            </w:r>
          </w:p>
          <w:p w14:paraId="23654421" w14:textId="77777777" w:rsidR="00EE38B1" w:rsidRPr="0091747F" w:rsidRDefault="00EE38B1" w:rsidP="005F3892">
            <w:pPr>
              <w:pStyle w:val="ListParagraph"/>
              <w:numPr>
                <w:ilvl w:val="0"/>
                <w:numId w:val="26"/>
              </w:numPr>
            </w:pPr>
            <w:r w:rsidRPr="0091747F">
              <w:t xml:space="preserve">Manage the delivery of activities within a specialist area, in line with relevant policies and procedures, to ensure performance meets set targets/key performance indicators to support the School in the delivery of a first-class service. </w:t>
            </w:r>
          </w:p>
          <w:p w14:paraId="7EF36B4B" w14:textId="77777777" w:rsidR="00EE38B1" w:rsidRPr="00EE38B1" w:rsidRDefault="00EE38B1" w:rsidP="0091747F">
            <w:pPr>
              <w:spacing w:after="200" w:line="276" w:lineRule="auto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EE38B1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Analysis and Reporting </w:t>
            </w:r>
          </w:p>
          <w:p w14:paraId="5B681D1F" w14:textId="31C3C768" w:rsidR="00EE38B1" w:rsidRPr="005F3892" w:rsidRDefault="1CC06177" w:rsidP="005F3892">
            <w:pPr>
              <w:pStyle w:val="ListParagraph"/>
              <w:numPr>
                <w:ilvl w:val="0"/>
                <w:numId w:val="27"/>
              </w:numPr>
            </w:pPr>
            <w:r>
              <w:t xml:space="preserve">Process complex data and apply technical knowledge when conducting root cause analysis to identify solutions to complex issues/unique requests from colleagues or stakeholders from across the School. </w:t>
            </w:r>
          </w:p>
          <w:p w14:paraId="44321849" w14:textId="77777777" w:rsidR="00EE38B1" w:rsidRPr="005F3892" w:rsidRDefault="00EE38B1" w:rsidP="005F3892">
            <w:pPr>
              <w:pStyle w:val="ListParagraph"/>
              <w:numPr>
                <w:ilvl w:val="0"/>
                <w:numId w:val="27"/>
              </w:numPr>
            </w:pPr>
            <w:r w:rsidRPr="005F3892">
              <w:t xml:space="preserve">Extract data from multiple sources, check its integrity and produce reports for use by management. </w:t>
            </w:r>
          </w:p>
          <w:p w14:paraId="50DA832F" w14:textId="77777777" w:rsidR="00EE38B1" w:rsidRPr="00EE38B1" w:rsidRDefault="00EE38B1" w:rsidP="005F3892">
            <w:pPr>
              <w:pStyle w:val="ListParagraph"/>
              <w:numPr>
                <w:ilvl w:val="0"/>
                <w:numId w:val="27"/>
              </w:numPr>
            </w:pPr>
            <w:r w:rsidRPr="005F3892">
              <w:t>Liaise across the team to prepare complex reports to inform review, planning and decision-making</w:t>
            </w:r>
            <w:r w:rsidRPr="00EE38B1">
              <w:t xml:space="preserve">. </w:t>
            </w:r>
          </w:p>
          <w:p w14:paraId="69E773AB" w14:textId="77777777" w:rsidR="00EE38B1" w:rsidRPr="00EE38B1" w:rsidRDefault="00EE38B1" w:rsidP="0091747F">
            <w:pPr>
              <w:spacing w:after="200" w:line="276" w:lineRule="auto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EE38B1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Compliance </w:t>
            </w:r>
          </w:p>
          <w:p w14:paraId="6F4D5FE7" w14:textId="77777777" w:rsidR="00EE38B1" w:rsidRPr="005F3892" w:rsidRDefault="00EE38B1" w:rsidP="005F3892">
            <w:pPr>
              <w:pStyle w:val="ListParagraph"/>
            </w:pPr>
            <w:r w:rsidRPr="005F3892">
              <w:t>Provide advice to colleagues and stakeholders on the interpretation of policies and procedures for an area of specialism, and support monitoring, to ensure compliance across the School.</w:t>
            </w:r>
          </w:p>
          <w:p w14:paraId="066519A2" w14:textId="77777777" w:rsidR="00EE38B1" w:rsidRPr="00EE38B1" w:rsidRDefault="00EE38B1" w:rsidP="0091747F">
            <w:pPr>
              <w:spacing w:after="200" w:line="276" w:lineRule="auto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EE38B1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Supplier/Contractor Management </w:t>
            </w:r>
          </w:p>
          <w:p w14:paraId="6F9500F0" w14:textId="42803F66" w:rsidR="00EE38B1" w:rsidRPr="005F3892" w:rsidRDefault="2A8BFF1F" w:rsidP="005F3892">
            <w:pPr>
              <w:pStyle w:val="ListParagraph"/>
            </w:pPr>
            <w:r>
              <w:t>Where appropriate, m</w:t>
            </w:r>
            <w:r w:rsidR="1CC06177">
              <w:t xml:space="preserve">onitor the quality of work delivered by third-party suppliers and agencies against service level agreements to ensure it is to the required standard, and provide feedback on performance to management. </w:t>
            </w:r>
            <w:proofErr w:type="gramStart"/>
            <w:r w:rsidR="1CC06177">
              <w:t>Take action</w:t>
            </w:r>
            <w:proofErr w:type="gramEnd"/>
            <w:r w:rsidR="1CC06177">
              <w:t xml:space="preserve"> as necessary based on feedback and escalate issue resolution when required. </w:t>
            </w:r>
          </w:p>
          <w:p w14:paraId="4251F405" w14:textId="77777777" w:rsidR="00EE38B1" w:rsidRPr="00EE38B1" w:rsidRDefault="00EE38B1" w:rsidP="0091747F">
            <w:pPr>
              <w:spacing w:after="200" w:line="276" w:lineRule="auto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EE38B1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Collaboration </w:t>
            </w:r>
          </w:p>
          <w:p w14:paraId="5D0B2EF8" w14:textId="77777777" w:rsidR="00EE38B1" w:rsidRPr="00EE38B1" w:rsidRDefault="00EE38B1" w:rsidP="005F3892">
            <w:pPr>
              <w:pStyle w:val="ListParagraph"/>
            </w:pPr>
            <w:bookmarkStart w:id="0" w:name="_GoBack"/>
            <w:r w:rsidRPr="00EE38B1">
              <w:t xml:space="preserve">Partner, and build strong relationships with relevant areas to ensure good understanding of their business goals and that advice/service delivered meets and exceeds their needs. </w:t>
            </w:r>
          </w:p>
          <w:p w14:paraId="1115C10E" w14:textId="77777777" w:rsidR="00EE38B1" w:rsidRPr="00EE38B1" w:rsidRDefault="00EE38B1" w:rsidP="005F3892">
            <w:pPr>
              <w:pStyle w:val="ListParagraph"/>
            </w:pPr>
            <w:r w:rsidRPr="00EE38B1">
              <w:lastRenderedPageBreak/>
              <w:t xml:space="preserve">Develop and enhance relationships with stakeholders across the School to facilitate improved communication, support implementation of change programmes, and to monitor the level of satisfaction with service delivery. </w:t>
            </w:r>
          </w:p>
          <w:p w14:paraId="0A9BEB37" w14:textId="77777777" w:rsidR="00EE38B1" w:rsidRPr="00EE38B1" w:rsidRDefault="00EE38B1" w:rsidP="005F3892">
            <w:pPr>
              <w:pStyle w:val="ListParagraph"/>
            </w:pPr>
            <w:r w:rsidRPr="00EE38B1">
              <w:t xml:space="preserve">Represent the team to colleagues, stakeholders and cross-School groups, enabling cross-department working, spotting and initiating opportunities to collaborate for best business solutions. </w:t>
            </w:r>
          </w:p>
          <w:bookmarkEnd w:id="0"/>
          <w:p w14:paraId="1A9B4824" w14:textId="77777777" w:rsidR="00EE38B1" w:rsidRPr="00EE38B1" w:rsidRDefault="00EE38B1" w:rsidP="0091747F">
            <w:pPr>
              <w:spacing w:after="200" w:line="276" w:lineRule="auto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EE38B1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Project Management </w:t>
            </w:r>
          </w:p>
          <w:p w14:paraId="522B5888" w14:textId="04EF3DD0" w:rsidR="00EE38B1" w:rsidRPr="00EE38B1" w:rsidRDefault="1CC06177" w:rsidP="005F3892">
            <w:pPr>
              <w:pStyle w:val="ListParagraph"/>
              <w:numPr>
                <w:ilvl w:val="0"/>
                <w:numId w:val="29"/>
              </w:numPr>
            </w:pPr>
            <w:r>
              <w:t xml:space="preserve">Lead on the delivery of a portfolio of projects in own area of specialism, or act as an expert resource </w:t>
            </w:r>
            <w:r w:rsidR="5B862634">
              <w:t>i</w:t>
            </w:r>
            <w:r>
              <w:t xml:space="preserve">n a large/complex project. </w:t>
            </w:r>
          </w:p>
          <w:p w14:paraId="63F02FDF" w14:textId="77777777" w:rsidR="00EE38B1" w:rsidRPr="00EE38B1" w:rsidRDefault="00EE38B1" w:rsidP="0091747F">
            <w:pPr>
              <w:spacing w:after="200" w:line="276" w:lineRule="auto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EE38B1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Financial Management </w:t>
            </w:r>
          </w:p>
          <w:p w14:paraId="41C15320" w14:textId="3F3B9BF5" w:rsidR="00EE38B1" w:rsidRPr="00EE38B1" w:rsidRDefault="508F0122" w:rsidP="005F3892">
            <w:pPr>
              <w:pStyle w:val="ListParagraph"/>
              <w:numPr>
                <w:ilvl w:val="0"/>
                <w:numId w:val="29"/>
              </w:numPr>
            </w:pPr>
            <w:r>
              <w:t xml:space="preserve">Provide a </w:t>
            </w:r>
            <w:r w:rsidR="5F43426E">
              <w:t xml:space="preserve">full </w:t>
            </w:r>
            <w:r w:rsidR="1CC06177">
              <w:t>financial planning and reporting</w:t>
            </w:r>
            <w:r w:rsidR="7F17A55A">
              <w:t xml:space="preserve"> service </w:t>
            </w:r>
            <w:r w:rsidR="4F0D5414">
              <w:t>to stakeholders</w:t>
            </w:r>
            <w:r w:rsidR="1CC06177">
              <w:t xml:space="preserve">, providing guidance </w:t>
            </w:r>
            <w:r w:rsidR="681FC288">
              <w:t xml:space="preserve">as subject matter expert, including but not limited to </w:t>
            </w:r>
            <w:r w:rsidR="5A21C62B">
              <w:t>contribution to all financial aspects of the business area long term plan, budgets and for</w:t>
            </w:r>
            <w:r w:rsidR="18C6AB5D">
              <w:t xml:space="preserve">ecasts. </w:t>
            </w:r>
          </w:p>
          <w:p w14:paraId="37E2AF42" w14:textId="3A605E3E" w:rsidR="00EE38B1" w:rsidRPr="00EE38B1" w:rsidRDefault="18C6AB5D" w:rsidP="005F3892">
            <w:pPr>
              <w:pStyle w:val="ListParagraph"/>
              <w:numPr>
                <w:ilvl w:val="0"/>
                <w:numId w:val="29"/>
              </w:numPr>
            </w:pPr>
            <w:r>
              <w:t xml:space="preserve">May have </w:t>
            </w:r>
            <w:r w:rsidR="1CC06177">
              <w:t xml:space="preserve">responsibility for a specific budget, fulfilling financial management requirements and ensuring the effective use of financial resources within budget. </w:t>
            </w:r>
          </w:p>
          <w:p w14:paraId="0E6A5AB6" w14:textId="77777777" w:rsidR="00EE38B1" w:rsidRPr="00EE38B1" w:rsidRDefault="00EE38B1" w:rsidP="0091747F">
            <w:pPr>
              <w:spacing w:after="200" w:line="276" w:lineRule="auto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EE38B1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Process Improvement </w:t>
            </w:r>
          </w:p>
          <w:p w14:paraId="2126A287" w14:textId="77777777" w:rsidR="00EE38B1" w:rsidRPr="00EE38B1" w:rsidRDefault="00EE38B1" w:rsidP="005F3892">
            <w:pPr>
              <w:pStyle w:val="ListParagraph"/>
              <w:numPr>
                <w:ilvl w:val="0"/>
                <w:numId w:val="30"/>
              </w:numPr>
            </w:pPr>
            <w:r w:rsidRPr="00EE38B1">
              <w:t xml:space="preserve">Research best practice in own area of expertise, and review and analyse detailed business models to support senior management in developing and improving policies, processes and systems relevant to a specialist area. </w:t>
            </w:r>
          </w:p>
          <w:p w14:paraId="31336D09" w14:textId="77777777" w:rsidR="00EE38B1" w:rsidRPr="00EE38B1" w:rsidRDefault="00EE38B1" w:rsidP="0091747F">
            <w:pPr>
              <w:spacing w:after="200" w:line="276" w:lineRule="auto"/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EE38B1"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  <w:t xml:space="preserve">Change Management </w:t>
            </w:r>
          </w:p>
          <w:p w14:paraId="1CEAC225" w14:textId="77777777" w:rsidR="00EE38B1" w:rsidRPr="00EE38B1" w:rsidRDefault="00EE38B1" w:rsidP="005F3892">
            <w:pPr>
              <w:pStyle w:val="ListParagraph"/>
              <w:numPr>
                <w:ilvl w:val="0"/>
                <w:numId w:val="30"/>
              </w:numPr>
              <w:rPr>
                <w:b/>
              </w:rPr>
            </w:pPr>
            <w:r w:rsidRPr="00EE38B1">
              <w:t>Champion change by role modelling the behaviour expected from all colleagues, and consider the impact of change on all processes, systems and people to ensure</w:t>
            </w:r>
            <w:r w:rsidRPr="00EE38B1">
              <w:rPr>
                <w:b/>
              </w:rPr>
              <w:t xml:space="preserve"> </w:t>
            </w:r>
            <w:r w:rsidRPr="00EE38B1">
              <w:t>appropriate steps are taken for successful implementation.</w:t>
            </w:r>
            <w:r w:rsidRPr="00EE38B1">
              <w:rPr>
                <w:b/>
              </w:rPr>
              <w:t xml:space="preserve"> </w:t>
            </w:r>
          </w:p>
          <w:p w14:paraId="7526D10B" w14:textId="77777777" w:rsidR="00EE38B1" w:rsidRPr="00EE38B1" w:rsidRDefault="00EE38B1" w:rsidP="005F3892">
            <w:pPr>
              <w:pStyle w:val="ListParagraph"/>
              <w:numPr>
                <w:ilvl w:val="0"/>
                <w:numId w:val="30"/>
              </w:numPr>
            </w:pPr>
            <w:r w:rsidRPr="00EE38B1">
              <w:t>Consult with and advise the business on change programmes and initiatives, influencing stakeholders so they become advocates for the change and support its successful implementation.</w:t>
            </w:r>
          </w:p>
          <w:p w14:paraId="7414518E" w14:textId="5896A0F5" w:rsidR="00EE38B1" w:rsidRPr="00C72B7D" w:rsidRDefault="00EE38B1" w:rsidP="0091747F">
            <w:pPr>
              <w:rPr>
                <w:rFonts w:ascii="Montserrat" w:hAnsi="Montserrat" w:cs="Arial"/>
                <w:b/>
                <w:szCs w:val="20"/>
                <w:u w:val="single"/>
              </w:rPr>
            </w:pPr>
            <w:r w:rsidRPr="00EE38B1">
              <w:rPr>
                <w:rFonts w:ascii="Montserrat" w:hAnsi="Montserrat" w:cs="Arial"/>
                <w:b/>
                <w:szCs w:val="20"/>
                <w:u w:val="single"/>
              </w:rPr>
              <w:t>KPIs:</w:t>
            </w:r>
          </w:p>
          <w:p w14:paraId="4A89983E" w14:textId="2DE66603" w:rsidR="00EE38B1" w:rsidRPr="00EE38B1" w:rsidRDefault="1CC06177" w:rsidP="005F3892">
            <w:pPr>
              <w:pStyle w:val="ListParagraph"/>
              <w:numPr>
                <w:ilvl w:val="0"/>
                <w:numId w:val="15"/>
              </w:numPr>
            </w:pPr>
            <w:r>
              <w:t xml:space="preserve">Delivery of high-quality </w:t>
            </w:r>
            <w:r w:rsidR="6908C1EE">
              <w:t xml:space="preserve">Finance Business Partner </w:t>
            </w:r>
            <w:r>
              <w:t xml:space="preserve">service. </w:t>
            </w:r>
          </w:p>
          <w:p w14:paraId="1BA24C7B" w14:textId="5FADE663" w:rsidR="00EE38B1" w:rsidRPr="00EE38B1" w:rsidRDefault="1CC06177" w:rsidP="005F3892">
            <w:pPr>
              <w:pStyle w:val="ListParagraph"/>
              <w:numPr>
                <w:ilvl w:val="0"/>
                <w:numId w:val="15"/>
              </w:numPr>
            </w:pPr>
            <w:r>
              <w:t xml:space="preserve">Development of solutions and improvements to complex issues </w:t>
            </w:r>
            <w:r w:rsidR="54A42F2D">
              <w:t xml:space="preserve">associated with the financial management of </w:t>
            </w:r>
            <w:r w:rsidR="3C656A18">
              <w:t xml:space="preserve">a complex organisation. </w:t>
            </w:r>
          </w:p>
          <w:p w14:paraId="3C5CC8E0" w14:textId="25616A8A" w:rsidR="00EE38B1" w:rsidRPr="00EE38B1" w:rsidRDefault="1CC06177" w:rsidP="005F3892">
            <w:pPr>
              <w:pStyle w:val="ListParagraph"/>
              <w:numPr>
                <w:ilvl w:val="0"/>
                <w:numId w:val="15"/>
              </w:numPr>
            </w:pPr>
            <w:r>
              <w:t>Production of high-quality reports, with complex analysis to support management decision-making</w:t>
            </w:r>
            <w:r w:rsidR="33F6A1C6">
              <w:t xml:space="preserve"> using appropriate tools</w:t>
            </w:r>
            <w:r>
              <w:t xml:space="preserve">. </w:t>
            </w:r>
          </w:p>
          <w:p w14:paraId="4E930A12" w14:textId="77777777" w:rsidR="00EE38B1" w:rsidRPr="00EE38B1" w:rsidRDefault="1CC06177" w:rsidP="005F3892">
            <w:pPr>
              <w:pStyle w:val="ListParagraph"/>
              <w:numPr>
                <w:ilvl w:val="0"/>
                <w:numId w:val="15"/>
              </w:numPr>
            </w:pPr>
            <w:r>
              <w:t xml:space="preserve">Contribution to cross-School compliance with regulations and legislation. </w:t>
            </w:r>
          </w:p>
          <w:p w14:paraId="77F8C765" w14:textId="3FE5DE87" w:rsidR="00EE38B1" w:rsidRPr="00EE38B1" w:rsidRDefault="3F3E6886" w:rsidP="005F3892">
            <w:pPr>
              <w:pStyle w:val="ListParagraph"/>
              <w:numPr>
                <w:ilvl w:val="0"/>
                <w:numId w:val="15"/>
              </w:numPr>
            </w:pPr>
            <w:r>
              <w:t xml:space="preserve">Reports and analysis </w:t>
            </w:r>
            <w:r w:rsidR="1CC06177">
              <w:t xml:space="preserve">delivered on time, to quality standards. </w:t>
            </w:r>
          </w:p>
          <w:p w14:paraId="1E065B04" w14:textId="77777777" w:rsidR="00EE38B1" w:rsidRPr="00EE38B1" w:rsidRDefault="1CC06177" w:rsidP="005F3892">
            <w:pPr>
              <w:pStyle w:val="ListParagraph"/>
              <w:numPr>
                <w:ilvl w:val="0"/>
                <w:numId w:val="15"/>
              </w:numPr>
            </w:pPr>
            <w:r>
              <w:t xml:space="preserve">Strong cross-team working relationships with key stakeholders. </w:t>
            </w:r>
          </w:p>
          <w:p w14:paraId="74DE5C87" w14:textId="23085BE7" w:rsidR="00EE38B1" w:rsidRPr="00EE38B1" w:rsidRDefault="1CC06177" w:rsidP="005F3892">
            <w:pPr>
              <w:pStyle w:val="ListParagraph"/>
              <w:numPr>
                <w:ilvl w:val="0"/>
                <w:numId w:val="15"/>
              </w:numPr>
            </w:pPr>
            <w:r>
              <w:t xml:space="preserve">Positive feedback from colleagues and stakeholders. </w:t>
            </w:r>
          </w:p>
          <w:p w14:paraId="11908A1A" w14:textId="2F85AFF7" w:rsidR="00EE38B1" w:rsidRPr="00EE38B1" w:rsidRDefault="24F77183" w:rsidP="005F3892">
            <w:pPr>
              <w:pStyle w:val="ListParagraph"/>
              <w:numPr>
                <w:ilvl w:val="0"/>
                <w:numId w:val="15"/>
              </w:numPr>
            </w:pPr>
            <w:r>
              <w:t>Contribution to i</w:t>
            </w:r>
            <w:r w:rsidR="1CC06177">
              <w:t xml:space="preserve">mprovements in commercial performance </w:t>
            </w:r>
            <w:r w:rsidR="1092DEC2">
              <w:t>for the supported business area</w:t>
            </w:r>
            <w:r w:rsidR="1CC06177">
              <w:t xml:space="preserve">. </w:t>
            </w:r>
          </w:p>
          <w:p w14:paraId="710EC003" w14:textId="77777777" w:rsidR="00EE38B1" w:rsidRPr="00EE38B1" w:rsidRDefault="1CC06177" w:rsidP="005F3892">
            <w:pPr>
              <w:pStyle w:val="ListParagraph"/>
              <w:numPr>
                <w:ilvl w:val="0"/>
                <w:numId w:val="15"/>
              </w:numPr>
            </w:pPr>
            <w:r>
              <w:t>Contribution to the development of policies, processes and systems.</w:t>
            </w:r>
          </w:p>
        </w:tc>
      </w:tr>
    </w:tbl>
    <w:p w14:paraId="572DACE2" w14:textId="52B07DB0" w:rsidR="00DE3DB1" w:rsidRDefault="00DE3DB1" w:rsidP="00B80D24"/>
    <w:tbl>
      <w:tblPr>
        <w:tblStyle w:val="TableGrid"/>
        <w:tblpPr w:leftFromText="180" w:rightFromText="180" w:vertAnchor="text" w:horzAnchor="margin" w:tblpY="149"/>
        <w:tblW w:w="0" w:type="auto"/>
        <w:tblLook w:val="04A0" w:firstRow="1" w:lastRow="0" w:firstColumn="1" w:lastColumn="0" w:noHBand="0" w:noVBand="1"/>
      </w:tblPr>
      <w:tblGrid>
        <w:gridCol w:w="9351"/>
      </w:tblGrid>
      <w:tr w:rsidR="005F3892" w:rsidRPr="00D01F88" w14:paraId="1B6F38A9" w14:textId="77777777" w:rsidTr="77CE1567">
        <w:trPr>
          <w:trHeight w:val="416"/>
        </w:trPr>
        <w:tc>
          <w:tcPr>
            <w:tcW w:w="9351" w:type="dxa"/>
            <w:shd w:val="clear" w:color="auto" w:fill="001E62"/>
          </w:tcPr>
          <w:p w14:paraId="29EA453F" w14:textId="77777777" w:rsidR="005F3892" w:rsidRPr="005F3892" w:rsidRDefault="005F3892" w:rsidP="005F3892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  <w:r w:rsidRPr="005F3892">
              <w:rPr>
                <w:rFonts w:ascii="Montserrat" w:hAnsi="Montserrat" w:cs="Arial"/>
                <w:b/>
                <w:color w:val="FFFFFF" w:themeColor="background1"/>
                <w:sz w:val="22"/>
                <w:szCs w:val="20"/>
                <w:lang w:eastAsia="en-US"/>
              </w:rPr>
              <w:lastRenderedPageBreak/>
              <w:t xml:space="preserve">Knowledge/Qualifications/Skills/Experience required </w:t>
            </w:r>
          </w:p>
        </w:tc>
      </w:tr>
      <w:tr w:rsidR="005F3892" w:rsidRPr="00D01F88" w14:paraId="7F3B595F" w14:textId="77777777" w:rsidTr="77CE1567">
        <w:trPr>
          <w:trHeight w:val="1086"/>
        </w:trPr>
        <w:tc>
          <w:tcPr>
            <w:tcW w:w="9351" w:type="dxa"/>
          </w:tcPr>
          <w:p w14:paraId="14DD7CC5" w14:textId="3766583F" w:rsidR="005F3892" w:rsidRPr="00EE38B1" w:rsidRDefault="005F3892" w:rsidP="005F3892">
            <w:pPr>
              <w:pStyle w:val="ListParagraph"/>
              <w:numPr>
                <w:ilvl w:val="0"/>
                <w:numId w:val="15"/>
              </w:numPr>
            </w:pPr>
            <w:r>
              <w:t xml:space="preserve">Bachelor’s degree </w:t>
            </w:r>
            <w:r w:rsidR="7031379B">
              <w:t xml:space="preserve">in a relevant subject </w:t>
            </w:r>
            <w:r>
              <w:t xml:space="preserve">or equivalent experience. </w:t>
            </w:r>
          </w:p>
          <w:p w14:paraId="10084F16" w14:textId="742F0B98" w:rsidR="005F3892" w:rsidRPr="00EE38B1" w:rsidRDefault="005F3892" w:rsidP="005F3892">
            <w:pPr>
              <w:pStyle w:val="ListParagraph"/>
              <w:numPr>
                <w:ilvl w:val="0"/>
                <w:numId w:val="15"/>
              </w:numPr>
            </w:pPr>
            <w:r>
              <w:t xml:space="preserve">Professional qualification </w:t>
            </w:r>
            <w:r w:rsidR="61404072">
              <w:t>(ACCA, CGMA, ACA) wi</w:t>
            </w:r>
            <w:r w:rsidR="3D3ECD0A">
              <w:t>th experience of working in complex organisations</w:t>
            </w:r>
            <w:r>
              <w:t xml:space="preserve">. </w:t>
            </w:r>
          </w:p>
          <w:p w14:paraId="3F7EC0FC" w14:textId="2948C630" w:rsidR="2678C84C" w:rsidRDefault="2678C84C" w:rsidP="77CE1567">
            <w:pPr>
              <w:pStyle w:val="ListParagraph"/>
              <w:numPr>
                <w:ilvl w:val="0"/>
                <w:numId w:val="15"/>
              </w:numPr>
              <w:rPr>
                <w:rFonts w:eastAsia="Arial"/>
                <w:szCs w:val="20"/>
              </w:rPr>
            </w:pPr>
            <w:r w:rsidRPr="77CE1567">
              <w:rPr>
                <w:rFonts w:eastAsia="Arial"/>
                <w:szCs w:val="20"/>
              </w:rPr>
              <w:t>Experience of providing a full Business Partner service to business area</w:t>
            </w:r>
            <w:r w:rsidR="6D394598" w:rsidRPr="77CE1567">
              <w:rPr>
                <w:rFonts w:eastAsia="Arial"/>
                <w:szCs w:val="20"/>
              </w:rPr>
              <w:t>s and senior stakeholders.</w:t>
            </w:r>
          </w:p>
          <w:p w14:paraId="29CEB757" w14:textId="77777777" w:rsidR="005F3892" w:rsidRPr="00EE38B1" w:rsidRDefault="005F3892" w:rsidP="005F3892">
            <w:pPr>
              <w:pStyle w:val="ListParagraph"/>
              <w:numPr>
                <w:ilvl w:val="0"/>
                <w:numId w:val="15"/>
              </w:numPr>
            </w:pPr>
            <w:r w:rsidRPr="00EE38B1">
              <w:t xml:space="preserve">Excellent communication skills with the ability to engage a variety of audiences. </w:t>
            </w:r>
          </w:p>
          <w:p w14:paraId="7A5C4EDB" w14:textId="77777777" w:rsidR="005F3892" w:rsidRPr="00EE38B1" w:rsidRDefault="005F3892" w:rsidP="005F3892">
            <w:pPr>
              <w:pStyle w:val="ListParagraph"/>
              <w:numPr>
                <w:ilvl w:val="0"/>
                <w:numId w:val="15"/>
              </w:numPr>
            </w:pPr>
            <w:r w:rsidRPr="00EE38B1">
              <w:t xml:space="preserve">Significant experience of software related to own area of specialism, with the ability to build basic models or tools. </w:t>
            </w:r>
          </w:p>
          <w:p w14:paraId="424A27FC" w14:textId="77777777" w:rsidR="005F3892" w:rsidRPr="00EE38B1" w:rsidRDefault="005F3892" w:rsidP="005F3892">
            <w:pPr>
              <w:pStyle w:val="ListParagraph"/>
              <w:numPr>
                <w:ilvl w:val="0"/>
                <w:numId w:val="15"/>
              </w:numPr>
            </w:pPr>
            <w:r w:rsidRPr="00EE38B1">
              <w:t xml:space="preserve">Sound working knowledge of policies, regulations and legislation in area of specialism. </w:t>
            </w:r>
          </w:p>
          <w:p w14:paraId="31ECD546" w14:textId="77777777" w:rsidR="005F3892" w:rsidRPr="00EE38B1" w:rsidRDefault="005F3892" w:rsidP="005F3892">
            <w:pPr>
              <w:pStyle w:val="ListParagraph"/>
              <w:numPr>
                <w:ilvl w:val="0"/>
                <w:numId w:val="15"/>
              </w:numPr>
            </w:pPr>
            <w:r w:rsidRPr="00EE38B1">
              <w:t xml:space="preserve">Excellent analytical and </w:t>
            </w:r>
            <w:proofErr w:type="gramStart"/>
            <w:r w:rsidRPr="00EE38B1">
              <w:t>problem solving</w:t>
            </w:r>
            <w:proofErr w:type="gramEnd"/>
            <w:r w:rsidRPr="00EE38B1">
              <w:t xml:space="preserve"> skills. </w:t>
            </w:r>
          </w:p>
          <w:p w14:paraId="65BEB964" w14:textId="77777777" w:rsidR="005F3892" w:rsidRPr="00EE38B1" w:rsidRDefault="005F3892" w:rsidP="005F3892">
            <w:pPr>
              <w:pStyle w:val="ListParagraph"/>
              <w:numPr>
                <w:ilvl w:val="0"/>
                <w:numId w:val="15"/>
              </w:numPr>
            </w:pPr>
            <w:r w:rsidRPr="00EE38B1">
              <w:t xml:space="preserve">Ability to manage multiple internal and external stakeholders. </w:t>
            </w:r>
          </w:p>
          <w:p w14:paraId="60DB1ECC" w14:textId="77777777" w:rsidR="005F3892" w:rsidRPr="00EE38B1" w:rsidRDefault="005F3892" w:rsidP="005F3892">
            <w:pPr>
              <w:pStyle w:val="ListParagraph"/>
              <w:numPr>
                <w:ilvl w:val="0"/>
                <w:numId w:val="15"/>
              </w:numPr>
            </w:pPr>
            <w:r w:rsidRPr="00EE38B1">
              <w:t xml:space="preserve">Ability to prioritise and focus on material issues. </w:t>
            </w:r>
          </w:p>
          <w:p w14:paraId="51396069" w14:textId="77777777" w:rsidR="005F3892" w:rsidRPr="00EE38B1" w:rsidRDefault="005F3892" w:rsidP="005F3892">
            <w:pPr>
              <w:pStyle w:val="ListParagraph"/>
              <w:numPr>
                <w:ilvl w:val="0"/>
                <w:numId w:val="15"/>
              </w:numPr>
            </w:pPr>
            <w:r w:rsidRPr="00EE38B1">
              <w:t xml:space="preserve">In-depth knowledge of business education/specialist area. </w:t>
            </w:r>
          </w:p>
          <w:p w14:paraId="21346FFE" w14:textId="77777777" w:rsidR="005F3892" w:rsidRPr="00EE38B1" w:rsidRDefault="005F3892" w:rsidP="005F3892">
            <w:pPr>
              <w:pStyle w:val="ListParagraph"/>
              <w:numPr>
                <w:ilvl w:val="0"/>
                <w:numId w:val="15"/>
              </w:numPr>
            </w:pPr>
            <w:r>
              <w:t xml:space="preserve">Experience of leading projects. </w:t>
            </w:r>
          </w:p>
          <w:p w14:paraId="2023247C" w14:textId="7E84191D" w:rsidR="005F3892" w:rsidRPr="00EE38B1" w:rsidRDefault="005F3892" w:rsidP="77CE1567">
            <w:pPr>
              <w:pStyle w:val="ListParagraph"/>
              <w:numPr>
                <w:ilvl w:val="0"/>
                <w:numId w:val="0"/>
              </w:numPr>
            </w:pPr>
          </w:p>
        </w:tc>
      </w:tr>
    </w:tbl>
    <w:p w14:paraId="02F1642A" w14:textId="77777777" w:rsidR="00DE3DB1" w:rsidRDefault="00DE3DB1" w:rsidP="00B80D24"/>
    <w:tbl>
      <w:tblPr>
        <w:tblStyle w:val="TableGrid"/>
        <w:tblpPr w:leftFromText="180" w:rightFromText="180" w:vertAnchor="text" w:horzAnchor="margin" w:tblpY="324"/>
        <w:tblW w:w="0" w:type="auto"/>
        <w:tblLook w:val="04A0" w:firstRow="1" w:lastRow="0" w:firstColumn="1" w:lastColumn="0" w:noHBand="0" w:noVBand="1"/>
      </w:tblPr>
      <w:tblGrid>
        <w:gridCol w:w="9449"/>
      </w:tblGrid>
      <w:tr w:rsidR="00915F60" w14:paraId="62A2C0E5" w14:textId="77777777" w:rsidTr="00915F60">
        <w:trPr>
          <w:trHeight w:val="405"/>
        </w:trPr>
        <w:tc>
          <w:tcPr>
            <w:tcW w:w="9449" w:type="dxa"/>
            <w:shd w:val="clear" w:color="auto" w:fill="001E62"/>
          </w:tcPr>
          <w:p w14:paraId="7E3216D4" w14:textId="77777777" w:rsidR="00915F60" w:rsidRPr="00915F60" w:rsidRDefault="00915F60" w:rsidP="00915F60">
            <w:pPr>
              <w:rPr>
                <w:rFonts w:ascii="Montserrat" w:hAnsi="Montserrat" w:cs="Arial"/>
                <w:b/>
                <w:sz w:val="24"/>
                <w:szCs w:val="24"/>
                <w:lang w:eastAsia="en-US"/>
              </w:rPr>
            </w:pPr>
            <w:r w:rsidRPr="00915F60">
              <w:rPr>
                <w:rFonts w:ascii="Montserrat" w:hAnsi="Montserrat" w:cs="Arial"/>
                <w:b/>
                <w:color w:val="FFFFFF" w:themeColor="background1"/>
                <w:sz w:val="24"/>
                <w:szCs w:val="24"/>
                <w:lang w:eastAsia="en-US"/>
              </w:rPr>
              <w:t xml:space="preserve">Resources including team management </w:t>
            </w:r>
          </w:p>
        </w:tc>
      </w:tr>
      <w:tr w:rsidR="00915F60" w14:paraId="30EA53ED" w14:textId="77777777" w:rsidTr="00915F60">
        <w:trPr>
          <w:trHeight w:val="1058"/>
        </w:trPr>
        <w:tc>
          <w:tcPr>
            <w:tcW w:w="9449" w:type="dxa"/>
          </w:tcPr>
          <w:p w14:paraId="18CEF107" w14:textId="77777777" w:rsidR="00915F60" w:rsidRPr="00915F60" w:rsidRDefault="00915F60" w:rsidP="00915F60">
            <w:pPr>
              <w:rPr>
                <w:rFonts w:ascii="Montserrat" w:hAnsi="Montserrat" w:cs="Arial"/>
                <w:bCs/>
                <w:sz w:val="22"/>
                <w:szCs w:val="20"/>
                <w:lang w:eastAsia="en-US"/>
              </w:rPr>
            </w:pPr>
            <w:r w:rsidRPr="00915F60">
              <w:rPr>
                <w:rFonts w:ascii="Montserrat" w:hAnsi="Montserrat" w:cs="Arial"/>
                <w:bCs/>
                <w:sz w:val="22"/>
                <w:szCs w:val="20"/>
                <w:lang w:eastAsia="en-US"/>
              </w:rPr>
              <w:t>Management of a team of one Finance Analyst.</w:t>
            </w:r>
          </w:p>
          <w:p w14:paraId="5601593B" w14:textId="77777777" w:rsidR="00915F60" w:rsidRPr="00915F60" w:rsidRDefault="00915F60" w:rsidP="00915F60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</w:p>
          <w:p w14:paraId="0CC91569" w14:textId="77777777" w:rsidR="00915F60" w:rsidRPr="00915F60" w:rsidRDefault="00915F60" w:rsidP="00915F60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</w:p>
          <w:p w14:paraId="194722FB" w14:textId="77777777" w:rsidR="00915F60" w:rsidRPr="00915F60" w:rsidRDefault="00915F60" w:rsidP="00915F60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</w:p>
          <w:p w14:paraId="5915B5BF" w14:textId="77777777" w:rsidR="00915F60" w:rsidRPr="00915F60" w:rsidRDefault="00915F60" w:rsidP="00915F60">
            <w:pPr>
              <w:rPr>
                <w:rFonts w:ascii="Montserrat" w:hAnsi="Montserrat" w:cs="Arial"/>
                <w:b/>
                <w:sz w:val="22"/>
                <w:szCs w:val="20"/>
                <w:lang w:eastAsia="en-US"/>
              </w:rPr>
            </w:pPr>
          </w:p>
        </w:tc>
      </w:tr>
    </w:tbl>
    <w:p w14:paraId="4667E73C" w14:textId="77777777" w:rsidR="00EE38B1" w:rsidRDefault="00EE38B1" w:rsidP="00EE38B1"/>
    <w:p w14:paraId="1B1EBDD8" w14:textId="77777777" w:rsidR="00EE38B1" w:rsidRPr="00EE38B1" w:rsidRDefault="00EE38B1" w:rsidP="00EE38B1"/>
    <w:tbl>
      <w:tblPr>
        <w:tblStyle w:val="TableGrid"/>
        <w:tblpPr w:leftFromText="180" w:rightFromText="180" w:vertAnchor="text" w:horzAnchor="margin" w:tblpY="863"/>
        <w:tblW w:w="0" w:type="auto"/>
        <w:tblLook w:val="04A0" w:firstRow="1" w:lastRow="0" w:firstColumn="1" w:lastColumn="0" w:noHBand="0" w:noVBand="1"/>
      </w:tblPr>
      <w:tblGrid>
        <w:gridCol w:w="2263"/>
        <w:gridCol w:w="3969"/>
      </w:tblGrid>
      <w:tr w:rsidR="00915F60" w14:paraId="1D40CA39" w14:textId="77777777" w:rsidTr="00915F60">
        <w:trPr>
          <w:trHeight w:val="482"/>
        </w:trPr>
        <w:tc>
          <w:tcPr>
            <w:tcW w:w="2263" w:type="dxa"/>
            <w:shd w:val="clear" w:color="auto" w:fill="001E62"/>
          </w:tcPr>
          <w:p w14:paraId="3E40E8DA" w14:textId="77777777" w:rsidR="00915F60" w:rsidRPr="00B80D24" w:rsidRDefault="00915F60" w:rsidP="00915F60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Staff</w:t>
            </w:r>
          </w:p>
        </w:tc>
        <w:tc>
          <w:tcPr>
            <w:tcW w:w="3969" w:type="dxa"/>
          </w:tcPr>
          <w:p w14:paraId="5B31B6DB" w14:textId="77777777" w:rsidR="00915F60" w:rsidRPr="008F12C7" w:rsidRDefault="00915F60" w:rsidP="00915F60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1</w:t>
            </w:r>
          </w:p>
        </w:tc>
      </w:tr>
      <w:tr w:rsidR="00915F60" w14:paraId="71224CD2" w14:textId="77777777" w:rsidTr="00915F60">
        <w:trPr>
          <w:trHeight w:val="482"/>
        </w:trPr>
        <w:tc>
          <w:tcPr>
            <w:tcW w:w="2263" w:type="dxa"/>
            <w:shd w:val="clear" w:color="auto" w:fill="001E62"/>
          </w:tcPr>
          <w:p w14:paraId="599ABE4D" w14:textId="77777777" w:rsidR="00915F60" w:rsidRPr="00B80D24" w:rsidRDefault="00915F60" w:rsidP="00915F60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Budgets</w:t>
            </w:r>
          </w:p>
        </w:tc>
        <w:tc>
          <w:tcPr>
            <w:tcW w:w="3969" w:type="dxa"/>
          </w:tcPr>
          <w:p w14:paraId="208388C2" w14:textId="77777777" w:rsidR="00915F60" w:rsidRPr="008F12C7" w:rsidRDefault="00915F60" w:rsidP="00915F60">
            <w:pP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</w:pPr>
            <w:r>
              <w:rPr>
                <w:rFonts w:ascii="HelveticaNeueLT Std" w:hAnsi="HelveticaNeueLT Std" w:cs="Arial"/>
                <w:b/>
                <w:sz w:val="22"/>
                <w:szCs w:val="20"/>
                <w:lang w:eastAsia="en-US"/>
              </w:rPr>
              <w:t>None</w:t>
            </w:r>
          </w:p>
        </w:tc>
      </w:tr>
      <w:tr w:rsidR="00915F60" w14:paraId="5EB194A5" w14:textId="77777777" w:rsidTr="00915F60">
        <w:trPr>
          <w:trHeight w:val="482"/>
        </w:trPr>
        <w:tc>
          <w:tcPr>
            <w:tcW w:w="2263" w:type="dxa"/>
            <w:shd w:val="clear" w:color="auto" w:fill="001E62"/>
          </w:tcPr>
          <w:p w14:paraId="4BEA0608" w14:textId="77777777" w:rsidR="00915F60" w:rsidRPr="00B80D24" w:rsidRDefault="00915F60" w:rsidP="00915F60">
            <w:pPr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</w:pPr>
            <w:r w:rsidRPr="00B80D24">
              <w:rPr>
                <w:rFonts w:ascii="GT Sectra Fine Bold" w:hAnsi="GT Sectra Fine Bold" w:cs="Arial"/>
                <w:b/>
                <w:color w:val="FFFFFF" w:themeColor="background1"/>
                <w:sz w:val="22"/>
                <w:szCs w:val="20"/>
                <w:lang w:eastAsia="en-US"/>
              </w:rPr>
              <w:t>Date Updated</w:t>
            </w:r>
          </w:p>
        </w:tc>
        <w:tc>
          <w:tcPr>
            <w:tcW w:w="3969" w:type="dxa"/>
          </w:tcPr>
          <w:p w14:paraId="6BF6308D" w14:textId="77777777" w:rsidR="00915F60" w:rsidRPr="008F12C7" w:rsidRDefault="00915F60" w:rsidP="00915F60">
            <w:pPr>
              <w:rPr>
                <w:rFonts w:ascii="HelveticaNeueLT Std" w:hAnsi="HelveticaNeueLT Std" w:cs="Arial"/>
                <w:b/>
                <w:sz w:val="22"/>
                <w:lang w:eastAsia="en-US"/>
              </w:rPr>
            </w:pPr>
            <w:r w:rsidRPr="63C2FAEE">
              <w:rPr>
                <w:rFonts w:ascii="HelveticaNeueLT Std" w:hAnsi="HelveticaNeueLT Std" w:cs="Arial"/>
                <w:b/>
                <w:bCs/>
                <w:sz w:val="22"/>
                <w:lang w:eastAsia="en-US"/>
              </w:rPr>
              <w:t>16.10.23</w:t>
            </w:r>
          </w:p>
        </w:tc>
      </w:tr>
    </w:tbl>
    <w:p w14:paraId="1CB8A741" w14:textId="77777777" w:rsidR="00DE3DB1" w:rsidRPr="00B80D24" w:rsidRDefault="00DE3DB1" w:rsidP="00915F60"/>
    <w:sectPr w:rsidR="00DE3DB1" w:rsidRPr="00B80D24" w:rsidSect="0023349D">
      <w:footerReference w:type="default" r:id="rId11"/>
      <w:headerReference w:type="first" r:id="rId12"/>
      <w:pgSz w:w="11901" w:h="16840"/>
      <w:pgMar w:top="851" w:right="1134" w:bottom="1134" w:left="1134" w:header="73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592FB" w14:textId="77777777" w:rsidR="00120086" w:rsidRDefault="00120086" w:rsidP="006E667B">
      <w:r>
        <w:separator/>
      </w:r>
    </w:p>
    <w:p w14:paraId="72D4660C" w14:textId="77777777" w:rsidR="00120086" w:rsidRDefault="00120086" w:rsidP="006E667B"/>
    <w:p w14:paraId="595BC368" w14:textId="77777777" w:rsidR="00120086" w:rsidRDefault="00120086" w:rsidP="006E667B"/>
  </w:endnote>
  <w:endnote w:type="continuationSeparator" w:id="0">
    <w:p w14:paraId="15C76777" w14:textId="77777777" w:rsidR="00120086" w:rsidRDefault="00120086" w:rsidP="006E667B">
      <w:r>
        <w:continuationSeparator/>
      </w:r>
    </w:p>
    <w:p w14:paraId="1DD9058B" w14:textId="77777777" w:rsidR="00120086" w:rsidRDefault="00120086" w:rsidP="006E667B"/>
    <w:p w14:paraId="29B659A6" w14:textId="77777777" w:rsidR="00120086" w:rsidRDefault="00120086" w:rsidP="006E667B"/>
  </w:endnote>
  <w:endnote w:type="continuationNotice" w:id="1">
    <w:p w14:paraId="54F0F665" w14:textId="77777777" w:rsidR="00120086" w:rsidRDefault="001200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 New Roman (Headings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HelveticaNeueLT-Roman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T Sectra Fine Bold Std">
    <w:altName w:val="Times New Roman"/>
    <w:panose1 w:val="00000000000000000000"/>
    <w:charset w:val="00"/>
    <w:family w:val="roman"/>
    <w:notTrueType/>
    <w:pitch w:val="default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GT Sectra Fine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28FE" w14:textId="5CB225D7" w:rsidR="00552434" w:rsidRDefault="00D53881" w:rsidP="006E667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944EF">
      <w:rPr>
        <w:noProof/>
      </w:rPr>
      <w:t>2</w:t>
    </w:r>
    <w:r>
      <w:rPr>
        <w:noProof/>
      </w:rPr>
      <w:fldChar w:fldCharType="end"/>
    </w:r>
  </w:p>
  <w:p w14:paraId="64188C8F" w14:textId="77777777" w:rsidR="0039778B" w:rsidRDefault="0039778B" w:rsidP="006E66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0598B2" w14:textId="77777777" w:rsidR="00120086" w:rsidRDefault="00120086" w:rsidP="006E667B">
      <w:r>
        <w:separator/>
      </w:r>
    </w:p>
    <w:p w14:paraId="6BBFB92F" w14:textId="77777777" w:rsidR="00120086" w:rsidRDefault="00120086" w:rsidP="006E667B"/>
    <w:p w14:paraId="3530212F" w14:textId="77777777" w:rsidR="00120086" w:rsidRDefault="00120086" w:rsidP="006E667B"/>
  </w:footnote>
  <w:footnote w:type="continuationSeparator" w:id="0">
    <w:p w14:paraId="4BFEC6FF" w14:textId="77777777" w:rsidR="00120086" w:rsidRDefault="00120086" w:rsidP="006E667B">
      <w:r>
        <w:continuationSeparator/>
      </w:r>
    </w:p>
    <w:p w14:paraId="0824F0D8" w14:textId="77777777" w:rsidR="00120086" w:rsidRDefault="00120086" w:rsidP="006E667B"/>
    <w:p w14:paraId="0C383788" w14:textId="77777777" w:rsidR="00120086" w:rsidRDefault="00120086" w:rsidP="006E667B"/>
  </w:footnote>
  <w:footnote w:type="continuationNotice" w:id="1">
    <w:p w14:paraId="04027F15" w14:textId="77777777" w:rsidR="00120086" w:rsidRDefault="001200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00920C" w14:textId="77777777" w:rsidR="00B80D24" w:rsidRPr="00B80D24" w:rsidRDefault="00B80D24" w:rsidP="00B80D24">
    <w:pPr>
      <w:tabs>
        <w:tab w:val="left" w:pos="301"/>
        <w:tab w:val="center" w:pos="4816"/>
      </w:tabs>
      <w:rPr>
        <w:rFonts w:ascii="GT Sectra Fine Bold Std" w:hAnsi="GT Sectra Fine Bold Std"/>
        <w:b/>
        <w:sz w:val="48"/>
      </w:rPr>
    </w:pPr>
    <w:r>
      <w:rPr>
        <w:rFonts w:ascii="GT Sectra Fine Bold Std" w:hAnsi="GT Sectra Fine Bold Std"/>
        <w:b/>
        <w:sz w:val="48"/>
      </w:rPr>
      <w:tab/>
    </w:r>
    <w:r>
      <w:rPr>
        <w:noProof/>
        <w:lang w:val="en-GB" w:eastAsia="en-GB"/>
      </w:rPr>
      <w:drawing>
        <wp:anchor distT="0" distB="0" distL="114300" distR="114300" simplePos="0" relativeHeight="251658240" behindDoc="1" locked="1" layoutInCell="1" allowOverlap="1" wp14:anchorId="4F45EEA4" wp14:editId="48E0DF5F">
          <wp:simplePos x="0" y="0"/>
          <wp:positionH relativeFrom="page">
            <wp:posOffset>474980</wp:posOffset>
          </wp:positionH>
          <wp:positionV relativeFrom="page">
            <wp:posOffset>287020</wp:posOffset>
          </wp:positionV>
          <wp:extent cx="899795" cy="899795"/>
          <wp:effectExtent l="0" t="0" r="190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BS_Standard_Logo_RGB_A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T Sectra Fine Bold Std" w:hAnsi="GT Sectra Fine Bold Std"/>
        <w:b/>
        <w:sz w:val="48"/>
      </w:rPr>
      <w:tab/>
    </w:r>
    <w:r w:rsidRPr="00B80D24">
      <w:rPr>
        <w:rFonts w:ascii="GT Sectra Fine Bold Std" w:hAnsi="GT Sectra Fine Bold Std"/>
        <w:b/>
        <w:sz w:val="48"/>
      </w:rPr>
      <w:t>JOB DESCRIPTION</w:t>
    </w:r>
  </w:p>
  <w:p w14:paraId="59EFB5BE" w14:textId="77777777" w:rsidR="00A26F3D" w:rsidRDefault="00A26F3D">
    <w:pPr>
      <w:pStyle w:val="Header"/>
    </w:pPr>
  </w:p>
  <w:p w14:paraId="5C1C1CA1" w14:textId="77777777" w:rsidR="0094749E" w:rsidRDefault="0094749E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m/C6mGJeQTWOW1" int2:id="wBM1mw5f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E5274C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C8103E"/>
      </w:rPr>
    </w:lvl>
  </w:abstractNum>
  <w:abstractNum w:abstractNumId="1" w15:restartNumberingAfterBreak="0">
    <w:nsid w:val="FFFFFF83"/>
    <w:multiLevelType w:val="singleLevel"/>
    <w:tmpl w:val="33885ED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C8103E"/>
      </w:rPr>
    </w:lvl>
  </w:abstractNum>
  <w:abstractNum w:abstractNumId="2" w15:restartNumberingAfterBreak="0">
    <w:nsid w:val="FFFFFF89"/>
    <w:multiLevelType w:val="singleLevel"/>
    <w:tmpl w:val="4946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8103E"/>
      </w:rPr>
    </w:lvl>
  </w:abstractNum>
  <w:abstractNum w:abstractNumId="3" w15:restartNumberingAfterBreak="0">
    <w:nsid w:val="03EE706E"/>
    <w:multiLevelType w:val="hybridMultilevel"/>
    <w:tmpl w:val="22765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23E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297579"/>
    <w:multiLevelType w:val="hybridMultilevel"/>
    <w:tmpl w:val="077447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A220DE"/>
    <w:multiLevelType w:val="hybridMultilevel"/>
    <w:tmpl w:val="2D1CE6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9123F2"/>
    <w:multiLevelType w:val="hybridMultilevel"/>
    <w:tmpl w:val="96165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663C1E"/>
    <w:multiLevelType w:val="hybridMultilevel"/>
    <w:tmpl w:val="FAAE8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8B617B"/>
    <w:multiLevelType w:val="hybridMultilevel"/>
    <w:tmpl w:val="EF2AB1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781F9F"/>
    <w:multiLevelType w:val="hybridMultilevel"/>
    <w:tmpl w:val="AFF499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EA4F43"/>
    <w:multiLevelType w:val="hybridMultilevel"/>
    <w:tmpl w:val="8138E21E"/>
    <w:lvl w:ilvl="0" w:tplc="13A2AD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B42D0A"/>
    <w:multiLevelType w:val="hybridMultilevel"/>
    <w:tmpl w:val="48B823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C94741"/>
    <w:multiLevelType w:val="hybridMultilevel"/>
    <w:tmpl w:val="31FAA0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1012B"/>
    <w:multiLevelType w:val="hybridMultilevel"/>
    <w:tmpl w:val="DD768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84B66"/>
    <w:multiLevelType w:val="hybridMultilevel"/>
    <w:tmpl w:val="8FD0B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416258"/>
    <w:multiLevelType w:val="hybridMultilevel"/>
    <w:tmpl w:val="02AE1B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98694A"/>
    <w:multiLevelType w:val="hybridMultilevel"/>
    <w:tmpl w:val="86EEC2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BE7262"/>
    <w:multiLevelType w:val="hybridMultilevel"/>
    <w:tmpl w:val="788E6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422A8E"/>
    <w:multiLevelType w:val="hybridMultilevel"/>
    <w:tmpl w:val="9F004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E66E6A"/>
    <w:multiLevelType w:val="hybridMultilevel"/>
    <w:tmpl w:val="55285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B0E3A"/>
    <w:multiLevelType w:val="multilevel"/>
    <w:tmpl w:val="D6E81B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pStyle w:val="Heading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4BB94419"/>
    <w:multiLevelType w:val="hybridMultilevel"/>
    <w:tmpl w:val="7C0EB5E8"/>
    <w:lvl w:ilvl="0" w:tplc="03AE7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30505"/>
    <w:multiLevelType w:val="hybridMultilevel"/>
    <w:tmpl w:val="C66468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1C13E4"/>
    <w:multiLevelType w:val="hybridMultilevel"/>
    <w:tmpl w:val="AC5244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3F2D54"/>
    <w:multiLevelType w:val="hybridMultilevel"/>
    <w:tmpl w:val="3B382E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1B266A"/>
    <w:multiLevelType w:val="hybridMultilevel"/>
    <w:tmpl w:val="A18282E2"/>
    <w:lvl w:ilvl="0" w:tplc="A2087ED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9261DA8"/>
    <w:multiLevelType w:val="hybridMultilevel"/>
    <w:tmpl w:val="E8A0D0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E70B9D"/>
    <w:multiLevelType w:val="hybridMultilevel"/>
    <w:tmpl w:val="1AEAD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247E0B"/>
    <w:multiLevelType w:val="hybridMultilevel"/>
    <w:tmpl w:val="3188B3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627518"/>
    <w:multiLevelType w:val="hybridMultilevel"/>
    <w:tmpl w:val="46ACA1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6B50BD"/>
    <w:multiLevelType w:val="hybridMultilevel"/>
    <w:tmpl w:val="4E06C0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7C409E"/>
    <w:multiLevelType w:val="hybridMultilevel"/>
    <w:tmpl w:val="6CD6E3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7420EE"/>
    <w:multiLevelType w:val="hybridMultilevel"/>
    <w:tmpl w:val="237832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"/>
  </w:num>
  <w:num w:numId="4">
    <w:abstractNumId w:val="2"/>
  </w:num>
  <w:num w:numId="5">
    <w:abstractNumId w:val="22"/>
  </w:num>
  <w:num w:numId="6">
    <w:abstractNumId w:val="28"/>
  </w:num>
  <w:num w:numId="7">
    <w:abstractNumId w:val="15"/>
  </w:num>
  <w:num w:numId="8">
    <w:abstractNumId w:val="9"/>
  </w:num>
  <w:num w:numId="9">
    <w:abstractNumId w:val="8"/>
  </w:num>
  <w:num w:numId="10">
    <w:abstractNumId w:val="32"/>
  </w:num>
  <w:num w:numId="11">
    <w:abstractNumId w:val="13"/>
  </w:num>
  <w:num w:numId="12">
    <w:abstractNumId w:val="5"/>
  </w:num>
  <w:num w:numId="13">
    <w:abstractNumId w:val="7"/>
  </w:num>
  <w:num w:numId="14">
    <w:abstractNumId w:val="33"/>
  </w:num>
  <w:num w:numId="15">
    <w:abstractNumId w:val="17"/>
  </w:num>
  <w:num w:numId="16">
    <w:abstractNumId w:val="10"/>
  </w:num>
  <w:num w:numId="17">
    <w:abstractNumId w:val="31"/>
  </w:num>
  <w:num w:numId="18">
    <w:abstractNumId w:val="18"/>
  </w:num>
  <w:num w:numId="19">
    <w:abstractNumId w:val="14"/>
  </w:num>
  <w:num w:numId="20">
    <w:abstractNumId w:val="24"/>
  </w:num>
  <w:num w:numId="21">
    <w:abstractNumId w:val="12"/>
  </w:num>
  <w:num w:numId="22">
    <w:abstractNumId w:val="16"/>
  </w:num>
  <w:num w:numId="23">
    <w:abstractNumId w:val="23"/>
  </w:num>
  <w:num w:numId="24">
    <w:abstractNumId w:val="30"/>
  </w:num>
  <w:num w:numId="25">
    <w:abstractNumId w:val="25"/>
  </w:num>
  <w:num w:numId="26">
    <w:abstractNumId w:val="27"/>
  </w:num>
  <w:num w:numId="27">
    <w:abstractNumId w:val="6"/>
  </w:num>
  <w:num w:numId="28">
    <w:abstractNumId w:val="26"/>
  </w:num>
  <w:num w:numId="29">
    <w:abstractNumId w:val="29"/>
  </w:num>
  <w:num w:numId="30">
    <w:abstractNumId w:val="3"/>
  </w:num>
  <w:num w:numId="31">
    <w:abstractNumId w:val="20"/>
  </w:num>
  <w:num w:numId="32">
    <w:abstractNumId w:val="4"/>
  </w:num>
  <w:num w:numId="33">
    <w:abstractNumId w:val="11"/>
  </w:num>
  <w:num w:numId="34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CB"/>
    <w:rsid w:val="000321BD"/>
    <w:rsid w:val="00065AD3"/>
    <w:rsid w:val="000A4D1E"/>
    <w:rsid w:val="000B4D06"/>
    <w:rsid w:val="00100168"/>
    <w:rsid w:val="00120086"/>
    <w:rsid w:val="00126D78"/>
    <w:rsid w:val="00132B02"/>
    <w:rsid w:val="00157DA6"/>
    <w:rsid w:val="00176E20"/>
    <w:rsid w:val="00177512"/>
    <w:rsid w:val="001A26D5"/>
    <w:rsid w:val="001C194F"/>
    <w:rsid w:val="00202BC6"/>
    <w:rsid w:val="0023349D"/>
    <w:rsid w:val="002727CC"/>
    <w:rsid w:val="00293801"/>
    <w:rsid w:val="002F2A4A"/>
    <w:rsid w:val="002F3F39"/>
    <w:rsid w:val="003069F7"/>
    <w:rsid w:val="003653E7"/>
    <w:rsid w:val="0036781E"/>
    <w:rsid w:val="003719C3"/>
    <w:rsid w:val="00395959"/>
    <w:rsid w:val="0039778B"/>
    <w:rsid w:val="003C577E"/>
    <w:rsid w:val="003D7D12"/>
    <w:rsid w:val="00423B18"/>
    <w:rsid w:val="0042642B"/>
    <w:rsid w:val="004502CB"/>
    <w:rsid w:val="004B4B46"/>
    <w:rsid w:val="00525269"/>
    <w:rsid w:val="00532E51"/>
    <w:rsid w:val="00540AB3"/>
    <w:rsid w:val="00546A3D"/>
    <w:rsid w:val="00547738"/>
    <w:rsid w:val="00552434"/>
    <w:rsid w:val="00575995"/>
    <w:rsid w:val="005A3827"/>
    <w:rsid w:val="005E0038"/>
    <w:rsid w:val="005F3892"/>
    <w:rsid w:val="00643AD8"/>
    <w:rsid w:val="00670EE5"/>
    <w:rsid w:val="0067240E"/>
    <w:rsid w:val="006B2235"/>
    <w:rsid w:val="006E667B"/>
    <w:rsid w:val="006F20E8"/>
    <w:rsid w:val="00722A08"/>
    <w:rsid w:val="0072596A"/>
    <w:rsid w:val="00732970"/>
    <w:rsid w:val="0073305F"/>
    <w:rsid w:val="00740553"/>
    <w:rsid w:val="00766385"/>
    <w:rsid w:val="007902D4"/>
    <w:rsid w:val="00791C0C"/>
    <w:rsid w:val="007C0739"/>
    <w:rsid w:val="007E7814"/>
    <w:rsid w:val="007F0246"/>
    <w:rsid w:val="007F03E6"/>
    <w:rsid w:val="00837300"/>
    <w:rsid w:val="008835AC"/>
    <w:rsid w:val="00896910"/>
    <w:rsid w:val="008A0D70"/>
    <w:rsid w:val="008F769B"/>
    <w:rsid w:val="008F7718"/>
    <w:rsid w:val="00901E7C"/>
    <w:rsid w:val="00905369"/>
    <w:rsid w:val="00915F60"/>
    <w:rsid w:val="0091747F"/>
    <w:rsid w:val="009208F1"/>
    <w:rsid w:val="0094275B"/>
    <w:rsid w:val="009428DD"/>
    <w:rsid w:val="0094749E"/>
    <w:rsid w:val="00973853"/>
    <w:rsid w:val="009A6D19"/>
    <w:rsid w:val="009F5B72"/>
    <w:rsid w:val="00A26F3D"/>
    <w:rsid w:val="00A27770"/>
    <w:rsid w:val="00A60D20"/>
    <w:rsid w:val="00A911D0"/>
    <w:rsid w:val="00B61A41"/>
    <w:rsid w:val="00B80D24"/>
    <w:rsid w:val="00B944EF"/>
    <w:rsid w:val="00BC63BD"/>
    <w:rsid w:val="00BC7AD4"/>
    <w:rsid w:val="00BD07C6"/>
    <w:rsid w:val="00BF0194"/>
    <w:rsid w:val="00C21DDF"/>
    <w:rsid w:val="00C56F98"/>
    <w:rsid w:val="00C72B7D"/>
    <w:rsid w:val="00C841B5"/>
    <w:rsid w:val="00CD15A8"/>
    <w:rsid w:val="00D01F88"/>
    <w:rsid w:val="00D1609E"/>
    <w:rsid w:val="00D2280D"/>
    <w:rsid w:val="00D53881"/>
    <w:rsid w:val="00D67411"/>
    <w:rsid w:val="00D83DE5"/>
    <w:rsid w:val="00D85467"/>
    <w:rsid w:val="00D925F7"/>
    <w:rsid w:val="00DA21F2"/>
    <w:rsid w:val="00DC36F9"/>
    <w:rsid w:val="00DE0AFB"/>
    <w:rsid w:val="00DE3DB1"/>
    <w:rsid w:val="00E24033"/>
    <w:rsid w:val="00E40805"/>
    <w:rsid w:val="00E61105"/>
    <w:rsid w:val="00E82E44"/>
    <w:rsid w:val="00EB135C"/>
    <w:rsid w:val="00EB41CC"/>
    <w:rsid w:val="00EE38B1"/>
    <w:rsid w:val="00F13F1E"/>
    <w:rsid w:val="00F32BEB"/>
    <w:rsid w:val="00FA0C70"/>
    <w:rsid w:val="00FC36DC"/>
    <w:rsid w:val="00FE46BE"/>
    <w:rsid w:val="00FF589D"/>
    <w:rsid w:val="0A581473"/>
    <w:rsid w:val="0AEC4CBC"/>
    <w:rsid w:val="1092DEC2"/>
    <w:rsid w:val="120F734B"/>
    <w:rsid w:val="1512D275"/>
    <w:rsid w:val="16AEA2D6"/>
    <w:rsid w:val="18C6AB5D"/>
    <w:rsid w:val="1CC06177"/>
    <w:rsid w:val="24F77183"/>
    <w:rsid w:val="261CB932"/>
    <w:rsid w:val="2678C84C"/>
    <w:rsid w:val="2A8BFF1F"/>
    <w:rsid w:val="2DAAC1F2"/>
    <w:rsid w:val="335E3731"/>
    <w:rsid w:val="33F6A1C6"/>
    <w:rsid w:val="3619B49F"/>
    <w:rsid w:val="39515561"/>
    <w:rsid w:val="3C656A18"/>
    <w:rsid w:val="3D3ECD0A"/>
    <w:rsid w:val="3F2FB89B"/>
    <w:rsid w:val="3F3E6886"/>
    <w:rsid w:val="410303BA"/>
    <w:rsid w:val="47D39650"/>
    <w:rsid w:val="48D69AE1"/>
    <w:rsid w:val="4B54F35E"/>
    <w:rsid w:val="4E8C9420"/>
    <w:rsid w:val="4F0D5414"/>
    <w:rsid w:val="508F0122"/>
    <w:rsid w:val="51A0B782"/>
    <w:rsid w:val="54A42F2D"/>
    <w:rsid w:val="59C75941"/>
    <w:rsid w:val="59FC4449"/>
    <w:rsid w:val="5A21C62B"/>
    <w:rsid w:val="5B6329A2"/>
    <w:rsid w:val="5B862634"/>
    <w:rsid w:val="5F43426E"/>
    <w:rsid w:val="60369AC5"/>
    <w:rsid w:val="61404072"/>
    <w:rsid w:val="636E3B87"/>
    <w:rsid w:val="63C2FAEE"/>
    <w:rsid w:val="65A2D7B8"/>
    <w:rsid w:val="65EC9404"/>
    <w:rsid w:val="681FC288"/>
    <w:rsid w:val="68DA787A"/>
    <w:rsid w:val="6908C1EE"/>
    <w:rsid w:val="6D394598"/>
    <w:rsid w:val="6D94C140"/>
    <w:rsid w:val="7031379B"/>
    <w:rsid w:val="713C8E89"/>
    <w:rsid w:val="738C4CD7"/>
    <w:rsid w:val="74FDBA04"/>
    <w:rsid w:val="77CE1567"/>
    <w:rsid w:val="7F17A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7C4CB"/>
  <w15:chartTrackingRefBased/>
  <w15:docId w15:val="{07132FE2-A64C-4E24-8BFA-1B70CBC5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4143C" w:themeColor="accent1"/>
        <w:sz w:val="22"/>
        <w:szCs w:val="22"/>
        <w:lang w:val="en-US" w:eastAsia="ja-JP" w:bidi="ar-SA"/>
      </w:rPr>
    </w:rPrDefault>
    <w:pPrDefault>
      <w:pPr>
        <w:spacing w:after="120" w:line="288" w:lineRule="auto"/>
        <w:ind w:left="36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5467"/>
    <w:pPr>
      <w:spacing w:after="240"/>
      <w:ind w:left="0"/>
    </w:pPr>
    <w:rPr>
      <w:rFonts w:ascii="Arial" w:hAnsi="Arial"/>
      <w:color w:val="001E62"/>
      <w:sz w:val="20"/>
    </w:rPr>
  </w:style>
  <w:style w:type="paragraph" w:styleId="Heading1">
    <w:name w:val="heading 1"/>
    <w:basedOn w:val="Normal"/>
    <w:link w:val="Heading1Char"/>
    <w:autoRedefine/>
    <w:uiPriority w:val="9"/>
    <w:qFormat/>
    <w:rsid w:val="00D85467"/>
    <w:pPr>
      <w:spacing w:before="600" w:after="120"/>
      <w:outlineLvl w:val="0"/>
    </w:pPr>
    <w:rPr>
      <w:rFonts w:asciiTheme="majorHAnsi" w:hAnsiTheme="majorHAnsi" w:cs="Times New Roman (Body CS)"/>
      <w:sz w:val="36"/>
      <w:szCs w:val="36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D85467"/>
    <w:p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3">
    <w:name w:val="heading 3"/>
    <w:basedOn w:val="Normal"/>
    <w:link w:val="Heading3Char"/>
    <w:autoRedefine/>
    <w:uiPriority w:val="9"/>
    <w:unhideWhenUsed/>
    <w:qFormat/>
    <w:rsid w:val="00D85467"/>
    <w:pPr>
      <w:spacing w:before="120" w:after="12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link w:val="Heading4Char"/>
    <w:autoRedefine/>
    <w:uiPriority w:val="9"/>
    <w:unhideWhenUsed/>
    <w:qFormat/>
    <w:rsid w:val="00D85467"/>
    <w:pPr>
      <w:spacing w:before="120" w:after="120"/>
      <w:outlineLvl w:val="3"/>
    </w:pPr>
    <w:rPr>
      <w:rFonts w:asciiTheme="majorHAnsi" w:eastAsiaTheme="majorEastAsia" w:hAnsiTheme="majorHAnsi" w:cstheme="majorBidi"/>
      <w:b/>
      <w:iCs/>
      <w:spacing w:val="6"/>
      <w:szCs w:val="20"/>
    </w:rPr>
  </w:style>
  <w:style w:type="paragraph" w:styleId="Heading5">
    <w:name w:val="heading 5"/>
    <w:basedOn w:val="Normal"/>
    <w:link w:val="Heading5Char"/>
    <w:autoRedefine/>
    <w:uiPriority w:val="9"/>
    <w:unhideWhenUsed/>
    <w:qFormat/>
    <w:rsid w:val="00D85467"/>
    <w:pPr>
      <w:spacing w:before="120" w:after="60"/>
      <w:outlineLvl w:val="4"/>
    </w:pPr>
    <w:rPr>
      <w:rFonts w:asciiTheme="majorHAnsi" w:eastAsiaTheme="majorEastAsia" w:hAnsiTheme="majorHAnsi" w:cstheme="majorBidi"/>
      <w:spacing w:val="6"/>
    </w:rPr>
  </w:style>
  <w:style w:type="paragraph" w:styleId="Heading6">
    <w:name w:val="heading 6"/>
    <w:basedOn w:val="Normal"/>
    <w:link w:val="Heading6Char"/>
    <w:autoRedefine/>
    <w:uiPriority w:val="9"/>
    <w:unhideWhenUsed/>
    <w:qFormat/>
    <w:rsid w:val="00D85467"/>
    <w:pPr>
      <w:spacing w:before="120" w:after="60"/>
      <w:outlineLvl w:val="5"/>
    </w:pPr>
    <w:rPr>
      <w:rFonts w:asciiTheme="majorHAnsi" w:eastAsiaTheme="majorEastAsia" w:hAnsiTheme="majorHAnsi" w:cstheme="majorBidi"/>
      <w:spacing w:val="12"/>
      <w:sz w:val="18"/>
    </w:rPr>
  </w:style>
  <w:style w:type="paragraph" w:styleId="Heading7">
    <w:name w:val="heading 7"/>
    <w:basedOn w:val="Normal"/>
    <w:link w:val="Heading7Char"/>
    <w:uiPriority w:val="9"/>
    <w:unhideWhenUsed/>
    <w:qFormat/>
    <w:pPr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Cs/>
      <w:color w:val="CFCFD0" w:themeColor="accent2"/>
    </w:rPr>
  </w:style>
  <w:style w:type="paragraph" w:styleId="Heading8">
    <w:name w:val="heading 8"/>
    <w:basedOn w:val="Normal"/>
    <w:link w:val="Heading8Char"/>
    <w:uiPriority w:val="9"/>
    <w:semiHidden/>
    <w:unhideWhenUsed/>
    <w:qFormat/>
    <w:pPr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i/>
      <w:color w:val="DADADB" w:themeColor="accent2" w:themeTint="BF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pPr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Cs/>
      <w:color w:val="DADADB" w:themeColor="accent2" w:themeTint="BF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467"/>
    <w:rPr>
      <w:rFonts w:asciiTheme="majorHAnsi" w:hAnsiTheme="majorHAnsi" w:cs="Times New Roman (Body CS)"/>
      <w:color w:val="001E6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85467"/>
    <w:rPr>
      <w:rFonts w:asciiTheme="majorHAnsi" w:eastAsiaTheme="majorEastAsia" w:hAnsiTheme="majorHAnsi" w:cstheme="majorBidi"/>
      <w:b/>
      <w:color w:val="001E62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85467"/>
    <w:rPr>
      <w:rFonts w:asciiTheme="majorHAnsi" w:eastAsiaTheme="majorEastAsia" w:hAnsiTheme="majorHAnsi" w:cstheme="majorBidi"/>
      <w:color w:val="001E6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5467"/>
    <w:rPr>
      <w:rFonts w:asciiTheme="majorHAnsi" w:eastAsiaTheme="majorEastAsia" w:hAnsiTheme="majorHAnsi" w:cstheme="majorBidi"/>
      <w:b/>
      <w:iCs/>
      <w:color w:val="001E62"/>
      <w:spacing w:val="6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85467"/>
    <w:rPr>
      <w:rFonts w:asciiTheme="majorHAnsi" w:eastAsiaTheme="majorEastAsia" w:hAnsiTheme="majorHAnsi" w:cstheme="majorBidi"/>
      <w:color w:val="001E62"/>
      <w:spacing w:val="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D85467"/>
    <w:rPr>
      <w:rFonts w:asciiTheme="majorHAnsi" w:eastAsiaTheme="majorEastAsia" w:hAnsiTheme="majorHAnsi" w:cstheme="majorBidi"/>
      <w:color w:val="001E62"/>
      <w:spacing w:val="1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Cs/>
      <w:color w:val="CFCFD0" w:themeColor="accent2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DADADB" w:themeColor="accent2" w:themeTint="BF"/>
      <w:sz w:val="20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DADADB" w:themeColor="accent2" w:themeTint="BF"/>
      <w:sz w:val="20"/>
      <w:szCs w:val="21"/>
    </w:r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Montserrat" w:hAnsi="Montserrat"/>
      <w:b w:val="0"/>
      <w:i w:val="0"/>
      <w:color w:val="001E6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Montserrat" w:hAnsi="Montserrat"/>
      <w:b w:val="0"/>
      <w:i w:val="0"/>
      <w:color w:val="001E62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Cs w:val="18"/>
    </w:rPr>
  </w:style>
  <w:style w:type="paragraph" w:styleId="Title">
    <w:name w:val="Title"/>
    <w:basedOn w:val="Normal"/>
    <w:link w:val="TitleChar"/>
    <w:autoRedefine/>
    <w:uiPriority w:val="2"/>
    <w:unhideWhenUsed/>
    <w:qFormat/>
    <w:rsid w:val="008A0D70"/>
    <w:pPr>
      <w:spacing w:before="240" w:after="0"/>
      <w:contextualSpacing/>
    </w:pPr>
    <w:rPr>
      <w:rFonts w:asciiTheme="majorHAnsi" w:eastAsiaTheme="majorEastAsia" w:hAnsiTheme="majorHAnsi" w:cs="Times New Roman (Headings CS)"/>
      <w:sz w:val="54"/>
      <w:szCs w:val="56"/>
    </w:rPr>
  </w:style>
  <w:style w:type="character" w:customStyle="1" w:styleId="TitleChar">
    <w:name w:val="Title Char"/>
    <w:basedOn w:val="DefaultParagraphFont"/>
    <w:link w:val="Title"/>
    <w:uiPriority w:val="2"/>
    <w:rsid w:val="008A0D70"/>
    <w:rPr>
      <w:rFonts w:asciiTheme="majorHAnsi" w:eastAsiaTheme="majorEastAsia" w:hAnsiTheme="majorHAnsi" w:cs="Times New Roman (Headings CS)"/>
      <w:color w:val="001E62"/>
      <w:sz w:val="54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unhideWhenUsed/>
    <w:qFormat/>
    <w:rsid w:val="0036781E"/>
    <w:pPr>
      <w:numPr>
        <w:ilvl w:val="1"/>
      </w:numPr>
      <w:spacing w:after="160"/>
      <w:contextualSpacing/>
    </w:pPr>
    <w:rPr>
      <w:rFonts w:eastAsiaTheme="minorEastAsia"/>
      <w:spacing w:val="15"/>
      <w:sz w:val="32"/>
    </w:rPr>
  </w:style>
  <w:style w:type="paragraph" w:styleId="Date">
    <w:name w:val="Date"/>
    <w:basedOn w:val="Normal"/>
    <w:next w:val="Title"/>
    <w:link w:val="DateChar"/>
    <w:autoRedefine/>
    <w:uiPriority w:val="2"/>
    <w:qFormat/>
    <w:rsid w:val="008A0D70"/>
    <w:pPr>
      <w:spacing w:after="360"/>
    </w:pPr>
  </w:style>
  <w:style w:type="character" w:customStyle="1" w:styleId="DateChar">
    <w:name w:val="Date Char"/>
    <w:basedOn w:val="DefaultParagraphFont"/>
    <w:link w:val="Date"/>
    <w:uiPriority w:val="2"/>
    <w:rsid w:val="008A0D70"/>
    <w:rPr>
      <w:rFonts w:ascii="Arial" w:hAnsi="Arial"/>
      <w:color w:val="001E62"/>
      <w:sz w:val="20"/>
    </w:rPr>
  </w:style>
  <w:style w:type="character" w:styleId="IntenseEmphasis">
    <w:name w:val="Intense Emphasis"/>
    <w:basedOn w:val="DefaultParagraphFont"/>
    <w:uiPriority w:val="21"/>
    <w:unhideWhenUsed/>
    <w:qFormat/>
    <w:rsid w:val="00D85467"/>
    <w:rPr>
      <w:rFonts w:ascii="Arial" w:hAnsi="Arial"/>
      <w:b/>
      <w:i/>
      <w:iCs/>
      <w:color w:val="001E62"/>
    </w:rPr>
  </w:style>
  <w:style w:type="paragraph" w:styleId="IntenseQuote">
    <w:name w:val="Intense Quote"/>
    <w:basedOn w:val="Quote"/>
    <w:next w:val="Normal"/>
    <w:link w:val="IntenseQuoteChar"/>
    <w:autoRedefine/>
    <w:uiPriority w:val="30"/>
    <w:unhideWhenUsed/>
    <w:qFormat/>
    <w:rsid w:val="00973853"/>
    <w:rPr>
      <w:rFonts w:cs="Times New Roman (Body CS)"/>
      <w:b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853"/>
    <w:rPr>
      <w:rFonts w:ascii="Montserrat" w:hAnsi="Montserrat" w:cs="Times New Roman (Body CS)"/>
      <w:b/>
      <w:i/>
      <w:iCs/>
      <w:color w:val="001E62"/>
      <w:sz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rFonts w:ascii="Montserrat" w:hAnsi="Montserrat"/>
      <w:b/>
      <w:bCs/>
      <w:i w:val="0"/>
      <w:caps/>
      <w:smallCaps w:val="0"/>
      <w:color w:val="04143C" w:themeColor="accent1"/>
      <w:spacing w:val="0"/>
    </w:rPr>
  </w:style>
  <w:style w:type="paragraph" w:styleId="Quote">
    <w:name w:val="Quote"/>
    <w:basedOn w:val="Normal"/>
    <w:next w:val="Normal"/>
    <w:link w:val="QuoteChar"/>
    <w:autoRedefine/>
    <w:uiPriority w:val="29"/>
    <w:unhideWhenUsed/>
    <w:qFormat/>
    <w:rsid w:val="00973853"/>
    <w:pPr>
      <w:spacing w:before="240"/>
      <w:ind w:left="426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853"/>
    <w:rPr>
      <w:rFonts w:ascii="Montserrat" w:hAnsi="Montserrat"/>
      <w:b w:val="0"/>
      <w:i/>
      <w:iCs/>
      <w:color w:val="001E62"/>
      <w:sz w:val="20"/>
    </w:rPr>
  </w:style>
  <w:style w:type="character" w:styleId="Strong">
    <w:name w:val="Strong"/>
    <w:basedOn w:val="DefaultParagraphFont"/>
    <w:uiPriority w:val="22"/>
    <w:unhideWhenUsed/>
    <w:qFormat/>
    <w:rsid w:val="00D85467"/>
    <w:rPr>
      <w:rFonts w:ascii="Arial" w:hAnsi="Arial"/>
      <w:b/>
      <w:bCs/>
      <w:i w:val="0"/>
      <w:color w:val="001E6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F589D"/>
    <w:rPr>
      <w:rFonts w:ascii="Montserrat" w:hAnsi="Montserrat"/>
      <w:b w:val="0"/>
      <w:i/>
      <w:iCs/>
      <w:color w:val="001E6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rFonts w:ascii="Montserrat" w:hAnsi="Montserrat"/>
      <w:b w:val="0"/>
      <w:i w:val="0"/>
      <w:caps/>
      <w:smallCaps w:val="0"/>
      <w:color w:val="04143C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11"/>
    <w:rsid w:val="0036781E"/>
    <w:rPr>
      <w:rFonts w:ascii="Montserrat" w:eastAsiaTheme="minorEastAsia" w:hAnsi="Montserrat"/>
      <w:color w:val="001E62"/>
      <w:spacing w:val="15"/>
      <w:sz w:val="32"/>
    </w:rPr>
  </w:style>
  <w:style w:type="character" w:styleId="PlaceholderText">
    <w:name w:val="Placeholder Text"/>
    <w:basedOn w:val="DefaultParagraphFont"/>
    <w:uiPriority w:val="99"/>
    <w:semiHidden/>
    <w:rPr>
      <w:rFonts w:ascii="Montserrat" w:hAnsi="Montserrat"/>
      <w:b w:val="0"/>
      <w:i w:val="0"/>
      <w:color w:val="808080"/>
    </w:rPr>
  </w:style>
  <w:style w:type="character" w:styleId="Emphasis">
    <w:name w:val="Emphasis"/>
    <w:basedOn w:val="DefaultParagraphFont"/>
    <w:uiPriority w:val="20"/>
    <w:unhideWhenUsed/>
    <w:qFormat/>
    <w:rsid w:val="00D85467"/>
    <w:rPr>
      <w:rFonts w:asciiTheme="minorHAnsi" w:hAnsiTheme="minorHAnsi"/>
      <w:b w:val="0"/>
      <w:i/>
      <w:iCs/>
      <w:color w:val="001E62"/>
    </w:rPr>
  </w:style>
  <w:style w:type="paragraph" w:styleId="ListParagraph">
    <w:name w:val="List Paragraph"/>
    <w:basedOn w:val="Normal"/>
    <w:autoRedefine/>
    <w:uiPriority w:val="34"/>
    <w:unhideWhenUsed/>
    <w:qFormat/>
    <w:rsid w:val="005F3892"/>
    <w:pPr>
      <w:numPr>
        <w:numId w:val="28"/>
      </w:numPr>
      <w:spacing w:line="240" w:lineRule="auto"/>
      <w:contextualSpacing/>
    </w:pPr>
    <w:rPr>
      <w:rFonts w:ascii="Montserrat" w:hAnsi="Montserrat"/>
    </w:rPr>
  </w:style>
  <w:style w:type="paragraph" w:customStyle="1" w:styleId="BasicParagraph">
    <w:name w:val="[Basic Paragraph]"/>
    <w:basedOn w:val="Normal"/>
    <w:uiPriority w:val="99"/>
    <w:rsid w:val="009428DD"/>
    <w:pPr>
      <w:suppressAutoHyphens/>
      <w:autoSpaceDE w:val="0"/>
      <w:autoSpaceDN w:val="0"/>
      <w:adjustRightInd w:val="0"/>
      <w:textAlignment w:val="center"/>
    </w:pPr>
    <w:rPr>
      <w:rFonts w:ascii="HelveticaNeueLT-Roman" w:hAnsi="HelveticaNeueLT-Roman" w:cs="HelveticaNeueLT-Roman"/>
      <w:color w:val="6F6F6E"/>
      <w:szCs w:val="20"/>
      <w:lang w:val="en-GB"/>
    </w:rPr>
  </w:style>
  <w:style w:type="paragraph" w:styleId="ListBullet">
    <w:name w:val="List Bullet"/>
    <w:basedOn w:val="Normal"/>
    <w:uiPriority w:val="99"/>
    <w:unhideWhenUsed/>
    <w:rsid w:val="001A26D5"/>
    <w:pPr>
      <w:numPr>
        <w:numId w:val="4"/>
      </w:numPr>
      <w:contextualSpacing/>
    </w:pPr>
  </w:style>
  <w:style w:type="paragraph" w:styleId="ListBullet2">
    <w:name w:val="List Bullet 2"/>
    <w:basedOn w:val="ListBullet"/>
    <w:uiPriority w:val="99"/>
    <w:unhideWhenUsed/>
    <w:rsid w:val="001A26D5"/>
    <w:pPr>
      <w:numPr>
        <w:numId w:val="3"/>
      </w:numPr>
    </w:pPr>
  </w:style>
  <w:style w:type="paragraph" w:styleId="ListBullet3">
    <w:name w:val="List Bullet 3"/>
    <w:basedOn w:val="ListBullet"/>
    <w:uiPriority w:val="99"/>
    <w:unhideWhenUsed/>
    <w:rsid w:val="001A26D5"/>
    <w:pPr>
      <w:numPr>
        <w:numId w:val="2"/>
      </w:numPr>
    </w:pPr>
  </w:style>
  <w:style w:type="paragraph" w:styleId="EnvelopeAddress">
    <w:name w:val="envelope address"/>
    <w:basedOn w:val="Normal"/>
    <w:uiPriority w:val="99"/>
    <w:unhideWhenUsed/>
    <w:rsid w:val="006E667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B13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B135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973853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973853"/>
    <w:pPr>
      <w:spacing w:after="100"/>
      <w:ind w:left="600"/>
    </w:pPr>
  </w:style>
  <w:style w:type="table" w:styleId="TableGrid">
    <w:name w:val="Table Grid"/>
    <w:basedOn w:val="TableNormal"/>
    <w:uiPriority w:val="59"/>
    <w:rsid w:val="005E0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StrongLatinMontserratSemiBold14pt">
    <w:name w:val="Style Strong + (Latin) Montserrat SemiBold 14 pt"/>
    <w:basedOn w:val="Strong"/>
    <w:rsid w:val="00D85467"/>
    <w:rPr>
      <w:rFonts w:asciiTheme="minorHAnsi" w:hAnsiTheme="minorHAnsi"/>
      <w:b/>
      <w:bCs/>
      <w:i w:val="0"/>
      <w:color w:val="001E62"/>
      <w:sz w:val="28"/>
    </w:rPr>
  </w:style>
  <w:style w:type="paragraph" w:customStyle="1" w:styleId="Default">
    <w:name w:val="Default"/>
    <w:rsid w:val="00B80D24"/>
    <w:pPr>
      <w:autoSpaceDE w:val="0"/>
      <w:autoSpaceDN w:val="0"/>
      <w:adjustRightInd w:val="0"/>
      <w:spacing w:after="0" w:line="240" w:lineRule="auto"/>
      <w:ind w:left="0"/>
    </w:pPr>
    <w:rPr>
      <w:rFonts w:ascii="HelveticaNeueLT Std Lt" w:hAnsi="HelveticaNeueLT Std Lt" w:cs="HelveticaNeueLT Std Lt"/>
      <w:color w:val="000000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E7C"/>
    <w:rPr>
      <w:rFonts w:ascii="Segoe UI" w:hAnsi="Segoe UI" w:cs="Segoe UI"/>
      <w:color w:val="001E62"/>
      <w:sz w:val="18"/>
      <w:szCs w:val="18"/>
    </w:rPr>
  </w:style>
  <w:style w:type="paragraph" w:styleId="Revision">
    <w:name w:val="Revision"/>
    <w:hidden/>
    <w:uiPriority w:val="99"/>
    <w:semiHidden/>
    <w:rsid w:val="00100168"/>
    <w:pPr>
      <w:spacing w:after="0" w:line="240" w:lineRule="auto"/>
      <w:ind w:left="0"/>
    </w:pPr>
    <w:rPr>
      <w:rFonts w:ascii="Arial" w:hAnsi="Arial"/>
      <w:color w:val="001E62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2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02fceb6bd62e4f78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BS_default">
  <a:themeElements>
    <a:clrScheme name="lbs_default">
      <a:dk1>
        <a:srgbClr val="001E61"/>
      </a:dk1>
      <a:lt1>
        <a:srgbClr val="FFFFFF"/>
      </a:lt1>
      <a:dk2>
        <a:srgbClr val="1F2C50"/>
      </a:dk2>
      <a:lt2>
        <a:srgbClr val="EBE8E5"/>
      </a:lt2>
      <a:accent1>
        <a:srgbClr val="04143C"/>
      </a:accent1>
      <a:accent2>
        <a:srgbClr val="CFCFD0"/>
      </a:accent2>
      <a:accent3>
        <a:srgbClr val="818DAD"/>
      </a:accent3>
      <a:accent4>
        <a:srgbClr val="D7D2CB"/>
      </a:accent4>
      <a:accent5>
        <a:srgbClr val="D7D2CB"/>
      </a:accent5>
      <a:accent6>
        <a:srgbClr val="D7D2CB"/>
      </a:accent6>
      <a:hlink>
        <a:srgbClr val="081D5D"/>
      </a:hlink>
      <a:folHlink>
        <a:srgbClr val="808DAC"/>
      </a:folHlink>
    </a:clrScheme>
    <a:fontScheme name="LBS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76f2e5ed-378d-4a7e-bfd2-4dfc819658a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923320D1CC44F902176587D6D2474" ma:contentTypeVersion="16" ma:contentTypeDescription="Create a new document." ma:contentTypeScope="" ma:versionID="d2a0f8cbe8c7b4e3f784355300489d4a">
  <xsd:schema xmlns:xsd="http://www.w3.org/2001/XMLSchema" xmlns:xs="http://www.w3.org/2001/XMLSchema" xmlns:p="http://schemas.microsoft.com/office/2006/metadata/properties" xmlns:ns1="http://schemas.microsoft.com/sharepoint/v3" xmlns:ns3="76f2e5ed-378d-4a7e-bfd2-4dfc819658ad" xmlns:ns4="88817b14-b33f-46ab-99a0-03f3031138fe" targetNamespace="http://schemas.microsoft.com/office/2006/metadata/properties" ma:root="true" ma:fieldsID="edc74a832ab25377f943fe4733b73c54" ns1:_="" ns3:_="" ns4:_="">
    <xsd:import namespace="http://schemas.microsoft.com/sharepoint/v3"/>
    <xsd:import namespace="76f2e5ed-378d-4a7e-bfd2-4dfc819658ad"/>
    <xsd:import namespace="88817b14-b33f-46ab-99a0-03f303113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2e5ed-378d-4a7e-bfd2-4dfc81965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17b14-b33f-46ab-99a0-03f303113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88E48F-0A6B-4C5D-BCD7-ED8E8C9699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B09F41-F27D-449D-8E9E-ABE43C988A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f2e5ed-378d-4a7e-bfd2-4dfc819658ad"/>
  </ds:schemaRefs>
</ds:datastoreItem>
</file>

<file path=customXml/itemProps3.xml><?xml version="1.0" encoding="utf-8"?>
<ds:datastoreItem xmlns:ds="http://schemas.openxmlformats.org/officeDocument/2006/customXml" ds:itemID="{8DB3FC40-022A-4870-88D2-5D7C3A897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f2e5ed-378d-4a7e-bfd2-4dfc819658ad"/>
    <ds:schemaRef ds:uri="88817b14-b33f-46ab-99a0-03f303113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1C2C93-CAD0-4E4D-A793-E2A67608B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1481</Words>
  <Characters>8447</Characters>
  <Application>Microsoft Office Word</Application>
  <DocSecurity>0</DocSecurity>
  <Lines>70</Lines>
  <Paragraphs>19</Paragraphs>
  <ScaleCrop>false</ScaleCrop>
  <Company>London Business School</Company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McRae</dc:creator>
  <cp:keywords/>
  <dc:description/>
  <cp:lastModifiedBy>Lauren Lamb</cp:lastModifiedBy>
  <cp:revision>4</cp:revision>
  <dcterms:created xsi:type="dcterms:W3CDTF">2023-10-25T14:02:00Z</dcterms:created>
  <dcterms:modified xsi:type="dcterms:W3CDTF">2023-10-25T14:08:00Z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0x0101009B0923320D1CC44F902176587D6D2474</vt:lpwstr>
  </property>
</Properties>
</file>