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1059" w14:textId="77777777" w:rsidR="008B12B2" w:rsidRDefault="008B12B2"/>
    <w:tbl>
      <w:tblPr>
        <w:tblStyle w:val="TableGrid"/>
        <w:tblW w:w="0" w:type="auto"/>
        <w:tblLayout w:type="fixed"/>
        <w:tblLook w:val="04A0" w:firstRow="1" w:lastRow="0" w:firstColumn="1" w:lastColumn="0" w:noHBand="0" w:noVBand="1"/>
      </w:tblPr>
      <w:tblGrid>
        <w:gridCol w:w="1668"/>
        <w:gridCol w:w="5131"/>
        <w:gridCol w:w="1134"/>
        <w:gridCol w:w="993"/>
      </w:tblGrid>
      <w:tr w:rsidR="004502CB" w:rsidRPr="008F12C7" w14:paraId="373F0656" w14:textId="77777777" w:rsidTr="004F207F">
        <w:tc>
          <w:tcPr>
            <w:tcW w:w="1668" w:type="dxa"/>
            <w:shd w:val="clear" w:color="auto" w:fill="001E62"/>
          </w:tcPr>
          <w:p w14:paraId="67F2D250"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7258" w:type="dxa"/>
            <w:gridSpan w:val="3"/>
          </w:tcPr>
          <w:p w14:paraId="697B38CD" w14:textId="2FF9B2B6" w:rsidR="004502CB" w:rsidRPr="007C0739" w:rsidRDefault="004F207F" w:rsidP="00293BF3">
            <w:pPr>
              <w:spacing w:after="200" w:line="276" w:lineRule="auto"/>
              <w:rPr>
                <w:rFonts w:ascii="GT Sectra Fine Bold Std" w:hAnsi="GT Sectra Fine Bold Std" w:cs="Arial"/>
                <w:b/>
                <w:sz w:val="22"/>
                <w:lang w:eastAsia="en-US"/>
              </w:rPr>
            </w:pPr>
            <w:r>
              <w:rPr>
                <w:rFonts w:ascii="Montserrat" w:hAnsi="Montserrat" w:cs="Arial"/>
                <w:b/>
                <w:sz w:val="22"/>
                <w:lang w:eastAsia="en-US"/>
              </w:rPr>
              <w:t xml:space="preserve">Senior </w:t>
            </w:r>
            <w:r w:rsidR="00E21C50">
              <w:rPr>
                <w:rFonts w:ascii="Montserrat" w:hAnsi="Montserrat" w:cs="Arial"/>
                <w:b/>
                <w:sz w:val="22"/>
                <w:lang w:eastAsia="en-US"/>
              </w:rPr>
              <w:t xml:space="preserve">Programme </w:t>
            </w:r>
            <w:r>
              <w:rPr>
                <w:rFonts w:ascii="Montserrat" w:hAnsi="Montserrat" w:cs="Arial"/>
                <w:b/>
                <w:sz w:val="22"/>
                <w:lang w:eastAsia="en-US"/>
              </w:rPr>
              <w:t xml:space="preserve">Manager </w:t>
            </w:r>
            <w:r w:rsidR="00293BF3">
              <w:rPr>
                <w:rFonts w:ascii="Montserrat" w:hAnsi="Montserrat" w:cs="Arial"/>
                <w:b/>
                <w:sz w:val="22"/>
                <w:lang w:eastAsia="en-US"/>
              </w:rPr>
              <w:t xml:space="preserve">– EMBA </w:t>
            </w:r>
            <w:r w:rsidR="00951CC9">
              <w:rPr>
                <w:rFonts w:ascii="Montserrat" w:hAnsi="Montserrat" w:cs="Arial"/>
                <w:b/>
                <w:sz w:val="22"/>
                <w:lang w:eastAsia="en-US"/>
              </w:rPr>
              <w:t xml:space="preserve">London </w:t>
            </w:r>
            <w:r w:rsidR="00C31007">
              <w:rPr>
                <w:rFonts w:ascii="Montserrat" w:hAnsi="Montserrat" w:cs="Arial"/>
                <w:b/>
                <w:sz w:val="22"/>
                <w:lang w:eastAsia="en-US"/>
              </w:rPr>
              <w:t>Programme</w:t>
            </w:r>
          </w:p>
        </w:tc>
      </w:tr>
      <w:tr w:rsidR="004502CB" w:rsidRPr="008F12C7" w14:paraId="42E37AFF" w14:textId="77777777" w:rsidTr="004F207F">
        <w:tc>
          <w:tcPr>
            <w:tcW w:w="1668" w:type="dxa"/>
            <w:shd w:val="clear" w:color="auto" w:fill="001E62"/>
          </w:tcPr>
          <w:p w14:paraId="07E2E05F"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7258" w:type="dxa"/>
            <w:gridSpan w:val="3"/>
          </w:tcPr>
          <w:p w14:paraId="25C648CC" w14:textId="22B87557" w:rsidR="004502CB" w:rsidRPr="007C0739" w:rsidRDefault="004F207F" w:rsidP="00293BF3">
            <w:pPr>
              <w:spacing w:after="200" w:line="276" w:lineRule="auto"/>
              <w:rPr>
                <w:rFonts w:ascii="GT Sectra Fine Bold Std" w:hAnsi="GT Sectra Fine Bold Std" w:cs="Arial"/>
                <w:b/>
                <w:sz w:val="22"/>
                <w:lang w:eastAsia="en-US"/>
              </w:rPr>
            </w:pPr>
            <w:r>
              <w:rPr>
                <w:rFonts w:ascii="Montserrat" w:hAnsi="Montserrat" w:cs="Arial"/>
                <w:b/>
                <w:sz w:val="22"/>
                <w:lang w:eastAsia="en-US"/>
              </w:rPr>
              <w:t xml:space="preserve">Programme Director – </w:t>
            </w:r>
            <w:r w:rsidR="00293BF3">
              <w:rPr>
                <w:rFonts w:ascii="Montserrat" w:hAnsi="Montserrat" w:cs="Arial"/>
                <w:b/>
                <w:sz w:val="22"/>
                <w:lang w:eastAsia="en-US"/>
              </w:rPr>
              <w:t xml:space="preserve">EMBA </w:t>
            </w:r>
            <w:r w:rsidR="00951CC9">
              <w:rPr>
                <w:rFonts w:ascii="Montserrat" w:hAnsi="Montserrat" w:cs="Arial"/>
                <w:b/>
                <w:sz w:val="22"/>
                <w:lang w:eastAsia="en-US"/>
              </w:rPr>
              <w:t>London</w:t>
            </w:r>
            <w:r w:rsidR="00D3703B">
              <w:rPr>
                <w:rFonts w:ascii="Montserrat" w:hAnsi="Montserrat" w:cs="Arial"/>
                <w:b/>
                <w:sz w:val="22"/>
                <w:lang w:eastAsia="en-US"/>
              </w:rPr>
              <w:t xml:space="preserve"> </w:t>
            </w:r>
            <w:r w:rsidR="00B70EB0">
              <w:rPr>
                <w:rFonts w:ascii="Montserrat" w:hAnsi="Montserrat" w:cs="Arial"/>
                <w:b/>
                <w:sz w:val="22"/>
                <w:lang w:eastAsia="en-US"/>
              </w:rPr>
              <w:t>Programme</w:t>
            </w:r>
          </w:p>
        </w:tc>
      </w:tr>
      <w:tr w:rsidR="004502CB" w:rsidRPr="008F12C7" w14:paraId="7B39A3D2" w14:textId="77777777" w:rsidTr="004F207F">
        <w:trPr>
          <w:trHeight w:val="576"/>
        </w:trPr>
        <w:tc>
          <w:tcPr>
            <w:tcW w:w="1668" w:type="dxa"/>
            <w:shd w:val="clear" w:color="auto" w:fill="001E62"/>
          </w:tcPr>
          <w:p w14:paraId="2BF26E04"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7258" w:type="dxa"/>
            <w:gridSpan w:val="3"/>
          </w:tcPr>
          <w:p w14:paraId="0E736014" w14:textId="77777777" w:rsidR="004502CB" w:rsidRPr="007C0739" w:rsidRDefault="004F207F" w:rsidP="009F0B63">
            <w:pPr>
              <w:spacing w:after="200" w:line="276" w:lineRule="auto"/>
              <w:rPr>
                <w:rFonts w:ascii="GT Sectra Fine Bold Std" w:hAnsi="GT Sectra Fine Bold Std" w:cs="Arial"/>
                <w:b/>
                <w:sz w:val="22"/>
                <w:lang w:eastAsia="en-US"/>
              </w:rPr>
            </w:pPr>
            <w:r>
              <w:rPr>
                <w:rFonts w:ascii="Montserrat" w:hAnsi="Montserrat" w:cs="Arial"/>
                <w:b/>
                <w:sz w:val="22"/>
                <w:lang w:eastAsia="en-US"/>
              </w:rPr>
              <w:t xml:space="preserve">Degree Education and Career Centre   </w:t>
            </w:r>
            <w:r w:rsidRPr="00D01F88">
              <w:rPr>
                <w:rFonts w:ascii="Montserrat" w:hAnsi="Montserrat" w:cs="Arial"/>
                <w:b/>
                <w:sz w:val="22"/>
                <w:lang w:eastAsia="en-US"/>
              </w:rPr>
              <w:t xml:space="preserve"> </w:t>
            </w:r>
          </w:p>
        </w:tc>
      </w:tr>
      <w:tr w:rsidR="004502CB" w:rsidRPr="008F12C7" w14:paraId="2485D7BE" w14:textId="77777777" w:rsidTr="004F207F">
        <w:tc>
          <w:tcPr>
            <w:tcW w:w="1668" w:type="dxa"/>
            <w:shd w:val="clear" w:color="auto" w:fill="001E62"/>
          </w:tcPr>
          <w:p w14:paraId="6D4EB735"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5131" w:type="dxa"/>
          </w:tcPr>
          <w:p w14:paraId="7FD75945" w14:textId="77777777" w:rsidR="004502CB" w:rsidRPr="00D01F88" w:rsidRDefault="00795615" w:rsidP="00242C97">
            <w:pPr>
              <w:spacing w:after="200" w:line="276" w:lineRule="auto"/>
              <w:rPr>
                <w:rFonts w:ascii="Montserrat" w:hAnsi="Montserrat" w:cs="Arial"/>
                <w:b/>
                <w:sz w:val="22"/>
                <w:lang w:eastAsia="en-US"/>
              </w:rPr>
            </w:pPr>
            <w:r>
              <w:rPr>
                <w:rFonts w:ascii="Montserrat" w:hAnsi="Montserrat" w:cs="Arial"/>
                <w:b/>
                <w:sz w:val="22"/>
                <w:lang w:eastAsia="en-US"/>
              </w:rPr>
              <w:t>Learning</w:t>
            </w:r>
            <w:r w:rsidR="00577316">
              <w:rPr>
                <w:rFonts w:ascii="Montserrat" w:hAnsi="Montserrat" w:cs="Arial"/>
                <w:b/>
                <w:sz w:val="22"/>
                <w:lang w:eastAsia="en-US"/>
              </w:rPr>
              <w:t xml:space="preserve"> – </w:t>
            </w:r>
            <w:r w:rsidR="00242C97">
              <w:rPr>
                <w:rFonts w:ascii="Montserrat" w:hAnsi="Montserrat" w:cs="Arial"/>
                <w:b/>
                <w:sz w:val="22"/>
                <w:lang w:eastAsia="en-US"/>
              </w:rPr>
              <w:t xml:space="preserve">Programme Management </w:t>
            </w:r>
            <w:r w:rsidR="00577316">
              <w:rPr>
                <w:rFonts w:ascii="Montserrat" w:hAnsi="Montserrat" w:cs="Arial"/>
                <w:b/>
                <w:sz w:val="22"/>
                <w:lang w:eastAsia="en-US"/>
              </w:rPr>
              <w:t xml:space="preserve"> </w:t>
            </w:r>
            <w:r>
              <w:rPr>
                <w:rFonts w:ascii="Montserrat" w:hAnsi="Montserrat" w:cs="Arial"/>
                <w:b/>
                <w:sz w:val="22"/>
                <w:lang w:eastAsia="en-US"/>
              </w:rPr>
              <w:t xml:space="preserve"> </w:t>
            </w:r>
            <w:r w:rsidR="00D01F88" w:rsidRPr="00D01F88">
              <w:rPr>
                <w:rFonts w:ascii="Montserrat" w:hAnsi="Montserrat" w:cs="Arial"/>
                <w:b/>
                <w:sz w:val="22"/>
                <w:lang w:eastAsia="en-US"/>
              </w:rPr>
              <w:t xml:space="preserve"> </w:t>
            </w:r>
          </w:p>
        </w:tc>
        <w:tc>
          <w:tcPr>
            <w:tcW w:w="1134" w:type="dxa"/>
            <w:shd w:val="clear" w:color="auto" w:fill="001E62"/>
          </w:tcPr>
          <w:p w14:paraId="0388B75D"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993" w:type="dxa"/>
          </w:tcPr>
          <w:p w14:paraId="2EEF11AD" w14:textId="77777777" w:rsidR="004502CB" w:rsidRPr="00D01F88" w:rsidRDefault="00577316" w:rsidP="004F207F">
            <w:pPr>
              <w:spacing w:after="200" w:line="276" w:lineRule="auto"/>
              <w:jc w:val="center"/>
              <w:rPr>
                <w:rFonts w:ascii="Montserrat" w:hAnsi="Montserrat" w:cs="Arial"/>
                <w:b/>
                <w:sz w:val="22"/>
                <w:lang w:eastAsia="en-US"/>
              </w:rPr>
            </w:pPr>
            <w:r>
              <w:rPr>
                <w:rFonts w:ascii="Montserrat" w:hAnsi="Montserrat" w:cs="Arial"/>
                <w:b/>
                <w:sz w:val="22"/>
                <w:lang w:eastAsia="en-US"/>
              </w:rPr>
              <w:t>4</w:t>
            </w:r>
          </w:p>
        </w:tc>
      </w:tr>
    </w:tbl>
    <w:p w14:paraId="3DB248D9"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7F0BA267" w14:textId="77777777" w:rsidTr="004502CB">
        <w:trPr>
          <w:trHeight w:val="416"/>
        </w:trPr>
        <w:tc>
          <w:tcPr>
            <w:tcW w:w="8897" w:type="dxa"/>
            <w:shd w:val="clear" w:color="auto" w:fill="001E62"/>
          </w:tcPr>
          <w:p w14:paraId="7BA188D7"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ADF207D" w14:textId="77777777" w:rsidTr="009F0B63">
        <w:trPr>
          <w:trHeight w:val="1086"/>
        </w:trPr>
        <w:tc>
          <w:tcPr>
            <w:tcW w:w="8897" w:type="dxa"/>
          </w:tcPr>
          <w:p w14:paraId="7C6244D2" w14:textId="77777777" w:rsidR="004502CB" w:rsidRPr="007C0739" w:rsidRDefault="00FD0809"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0F732C9"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611E1FFB" w14:textId="77777777" w:rsidR="004502CB" w:rsidRPr="00376DD3" w:rsidRDefault="004502CB" w:rsidP="009F0B63">
            <w:pPr>
              <w:rPr>
                <w:rFonts w:ascii="Montserrat" w:hAnsi="Montserrat"/>
                <w:szCs w:val="20"/>
              </w:rPr>
            </w:pPr>
            <w:r w:rsidRPr="007C0739">
              <w:rPr>
                <w:rFonts w:ascii="Montserrat" w:hAnsi="Montserrat"/>
              </w:rPr>
              <w:t xml:space="preserve">With London in our hearts, we draw from its status as a financial, entrepreneurial and </w:t>
            </w:r>
            <w:r w:rsidRPr="00376DD3">
              <w:rPr>
                <w:rFonts w:ascii="Montserrat" w:hAnsi="Montserrat"/>
                <w:szCs w:val="20"/>
              </w:rPr>
              <w:t xml:space="preserve">cultural hub to attract a diverse range of students and faculty, creating an abundance of opportunities to network with industry experts and alumni worldwide. </w:t>
            </w:r>
          </w:p>
          <w:p w14:paraId="066424A9" w14:textId="2504EC22" w:rsidR="00376DD3" w:rsidRPr="00865EA4" w:rsidRDefault="00376DD3" w:rsidP="009F0B63">
            <w:pPr>
              <w:rPr>
                <w:rFonts w:ascii="HelveticaNeueLT Std" w:hAnsi="HelveticaNeueLT Std"/>
              </w:rPr>
            </w:pPr>
          </w:p>
        </w:tc>
      </w:tr>
    </w:tbl>
    <w:p w14:paraId="6CEE44FB"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2AAF792A" w14:textId="77777777" w:rsidTr="00B80D24">
        <w:trPr>
          <w:trHeight w:val="416"/>
        </w:trPr>
        <w:tc>
          <w:tcPr>
            <w:tcW w:w="8897" w:type="dxa"/>
            <w:shd w:val="clear" w:color="auto" w:fill="001E62"/>
          </w:tcPr>
          <w:p w14:paraId="0BD94EC4"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6769FBD4" w14:textId="77777777" w:rsidTr="009F0B63">
        <w:trPr>
          <w:trHeight w:val="1086"/>
        </w:trPr>
        <w:tc>
          <w:tcPr>
            <w:tcW w:w="8897" w:type="dxa"/>
          </w:tcPr>
          <w:p w14:paraId="28C8106F" w14:textId="3D3F4981" w:rsidR="00115209" w:rsidRPr="00115209" w:rsidRDefault="00115209" w:rsidP="00115209">
            <w:pPr>
              <w:rPr>
                <w:rFonts w:ascii="Montserrat" w:eastAsia="Arial" w:hAnsi="Montserrat" w:cs="Arial"/>
              </w:rPr>
            </w:pPr>
            <w:r w:rsidRPr="00115209">
              <w:rPr>
                <w:rFonts w:ascii="Montserrat" w:eastAsia="Arial" w:hAnsi="Montserrat" w:cs="Arial"/>
              </w:rPr>
              <w:t xml:space="preserve"> Degree Education </w:t>
            </w:r>
            <w:r w:rsidR="002035EB">
              <w:rPr>
                <w:rFonts w:ascii="Montserrat" w:eastAsia="Arial" w:hAnsi="Montserrat" w:cs="Arial"/>
              </w:rPr>
              <w:t xml:space="preserve">and Career Centre </w:t>
            </w:r>
            <w:r w:rsidR="003550D8">
              <w:rPr>
                <w:rFonts w:ascii="Montserrat" w:eastAsia="Arial" w:hAnsi="Montserrat" w:cs="Arial"/>
              </w:rPr>
              <w:t>(DECC)</w:t>
            </w:r>
            <w:r w:rsidRPr="00115209">
              <w:rPr>
                <w:rFonts w:ascii="Montserrat" w:eastAsia="Arial" w:hAnsi="Montserrat" w:cs="Arial"/>
              </w:rPr>
              <w:t xml:space="preserve"> is responsible for designing, promoting, recruiting for and delivering London Business School’s portfolio of degree programmes spanning all career stages and includes;</w:t>
            </w:r>
          </w:p>
          <w:p w14:paraId="1E2B3370" w14:textId="77777777" w:rsidR="00115209" w:rsidRPr="00115209" w:rsidRDefault="00115209" w:rsidP="001A59C3">
            <w:pPr>
              <w:pStyle w:val="ListParagraph"/>
              <w:framePr w:wrap="around"/>
              <w:numPr>
                <w:ilvl w:val="0"/>
                <w:numId w:val="21"/>
              </w:numPr>
              <w:rPr>
                <w:b/>
              </w:rPr>
            </w:pPr>
            <w:r w:rsidRPr="00115209">
              <w:t>MBA</w:t>
            </w:r>
          </w:p>
          <w:p w14:paraId="7A61239B" w14:textId="73155BB2" w:rsidR="00115209" w:rsidRPr="00115209" w:rsidRDefault="00115209" w:rsidP="001A59C3">
            <w:pPr>
              <w:pStyle w:val="ListParagraph"/>
              <w:framePr w:wrap="around"/>
              <w:numPr>
                <w:ilvl w:val="0"/>
                <w:numId w:val="21"/>
              </w:numPr>
              <w:rPr>
                <w:b/>
              </w:rPr>
            </w:pPr>
            <w:r w:rsidRPr="00115209">
              <w:t>A suite of Executive MBA programmes (London-based, Dubai-based, EMBA-Globa</w:t>
            </w:r>
            <w:r w:rsidR="00293BF3">
              <w:t>l with Columbia Business School)</w:t>
            </w:r>
          </w:p>
          <w:p w14:paraId="7B9FDBEE" w14:textId="389DB7BB" w:rsidR="00115209" w:rsidRPr="00115209" w:rsidRDefault="007D4381" w:rsidP="001A59C3">
            <w:pPr>
              <w:pStyle w:val="ListParagraph"/>
              <w:framePr w:wrap="around"/>
              <w:numPr>
                <w:ilvl w:val="0"/>
                <w:numId w:val="21"/>
              </w:numPr>
              <w:rPr>
                <w:b/>
              </w:rPr>
            </w:pPr>
            <w:r w:rsidRPr="00115209">
              <w:t xml:space="preserve">Master’s in </w:t>
            </w:r>
            <w:r w:rsidR="003550D8">
              <w:t>F</w:t>
            </w:r>
            <w:r w:rsidRPr="00115209">
              <w:t>inance</w:t>
            </w:r>
            <w:r w:rsidR="00115209" w:rsidRPr="00115209">
              <w:t xml:space="preserve"> (full-time and part-time) </w:t>
            </w:r>
          </w:p>
          <w:p w14:paraId="3EC52595" w14:textId="49F6AEC6" w:rsidR="00115209" w:rsidRPr="00115209" w:rsidRDefault="00115209" w:rsidP="001A59C3">
            <w:pPr>
              <w:pStyle w:val="ListParagraph"/>
              <w:framePr w:wrap="around"/>
              <w:numPr>
                <w:ilvl w:val="0"/>
                <w:numId w:val="21"/>
              </w:numPr>
              <w:rPr>
                <w:b/>
              </w:rPr>
            </w:pPr>
            <w:r w:rsidRPr="00115209">
              <w:t>Sloan Master</w:t>
            </w:r>
            <w:r w:rsidR="007D4381">
              <w:t>’</w:t>
            </w:r>
            <w:r w:rsidRPr="00115209">
              <w:t>s in Leadership and Strategy</w:t>
            </w:r>
          </w:p>
          <w:p w14:paraId="2C3FA32A" w14:textId="1DC73008" w:rsidR="00115209" w:rsidRPr="00115209" w:rsidRDefault="00115209" w:rsidP="001A59C3">
            <w:pPr>
              <w:pStyle w:val="ListParagraph"/>
              <w:framePr w:wrap="around"/>
              <w:numPr>
                <w:ilvl w:val="0"/>
                <w:numId w:val="21"/>
              </w:numPr>
              <w:rPr>
                <w:b/>
              </w:rPr>
            </w:pPr>
            <w:r w:rsidRPr="00115209">
              <w:t>Master</w:t>
            </w:r>
            <w:r w:rsidR="007D4381">
              <w:t>’</w:t>
            </w:r>
            <w:r w:rsidRPr="00115209">
              <w:t>s in Management &amp; Global Master</w:t>
            </w:r>
            <w:r w:rsidR="007D4381">
              <w:t>’</w:t>
            </w:r>
            <w:r w:rsidRPr="00115209">
              <w:t>s in Management</w:t>
            </w:r>
          </w:p>
          <w:p w14:paraId="20635A87" w14:textId="0B4DEAB8" w:rsidR="00115209" w:rsidRPr="00115209" w:rsidRDefault="00115209" w:rsidP="001A59C3">
            <w:pPr>
              <w:pStyle w:val="ListParagraph"/>
              <w:framePr w:wrap="around"/>
              <w:numPr>
                <w:ilvl w:val="0"/>
                <w:numId w:val="21"/>
              </w:numPr>
              <w:rPr>
                <w:b/>
              </w:rPr>
            </w:pPr>
            <w:r w:rsidRPr="00115209">
              <w:t>Master</w:t>
            </w:r>
            <w:r w:rsidR="007D4381">
              <w:t>’</w:t>
            </w:r>
            <w:r w:rsidRPr="00115209">
              <w:t>s in Financial Analysis</w:t>
            </w:r>
          </w:p>
          <w:p w14:paraId="1E949F79" w14:textId="77777777" w:rsidR="00115209" w:rsidRPr="00115209" w:rsidRDefault="00115209" w:rsidP="001A59C3">
            <w:pPr>
              <w:pStyle w:val="ListParagraph"/>
              <w:framePr w:wrap="around"/>
              <w:numPr>
                <w:ilvl w:val="0"/>
                <w:numId w:val="21"/>
              </w:numPr>
            </w:pPr>
            <w:r w:rsidRPr="00115209">
              <w:t>Masters in Analytics and Management</w:t>
            </w:r>
          </w:p>
          <w:p w14:paraId="253C5EB3" w14:textId="17F8ED6D" w:rsidR="00B80D24" w:rsidRDefault="00115209" w:rsidP="009F0B63">
            <w:pPr>
              <w:rPr>
                <w:rFonts w:ascii="Montserrat" w:eastAsia="Arial" w:hAnsi="Montserrat" w:cs="Arial"/>
              </w:rPr>
            </w:pPr>
            <w:r w:rsidRPr="00115209">
              <w:rPr>
                <w:rFonts w:ascii="Montserrat" w:eastAsia="Arial" w:hAnsi="Montserrat" w:cs="Arial"/>
              </w:rPr>
              <w:lastRenderedPageBreak/>
              <w:t>The department also plays an essential role in supporting the School’s brand and reputation.</w:t>
            </w:r>
          </w:p>
          <w:p w14:paraId="77D3C5D3" w14:textId="77777777" w:rsidR="003550D8" w:rsidRPr="00CC6295" w:rsidRDefault="003550D8" w:rsidP="003550D8">
            <w:pPr>
              <w:spacing w:after="0"/>
              <w:jc w:val="both"/>
              <w:rPr>
                <w:rFonts w:ascii="Montserrat" w:hAnsi="Montserrat" w:cs="Arial"/>
              </w:rPr>
            </w:pPr>
            <w:r w:rsidRPr="00CC6295">
              <w:rPr>
                <w:rFonts w:ascii="Montserrat" w:hAnsi="Montserrat" w:cs="Arial"/>
              </w:rPr>
              <w:t>The Executive MBA programmes span London and Dubai. This challenging</w:t>
            </w:r>
          </w:p>
          <w:p w14:paraId="12591FAC" w14:textId="77777777" w:rsidR="003550D8" w:rsidRPr="00CC6295" w:rsidRDefault="003550D8" w:rsidP="003550D8">
            <w:pPr>
              <w:spacing w:after="0"/>
              <w:jc w:val="both"/>
              <w:rPr>
                <w:rFonts w:ascii="Montserrat" w:hAnsi="Montserrat" w:cs="Arial"/>
              </w:rPr>
            </w:pPr>
            <w:r w:rsidRPr="00CC6295">
              <w:rPr>
                <w:rFonts w:ascii="Montserrat" w:hAnsi="Montserrat" w:cs="Arial"/>
              </w:rPr>
              <w:t>programme is designed for mid-senior career, working professionals with 8 or more</w:t>
            </w:r>
          </w:p>
          <w:p w14:paraId="0020D23E" w14:textId="77777777" w:rsidR="003550D8" w:rsidRPr="00CC6295" w:rsidRDefault="003550D8" w:rsidP="003550D8">
            <w:pPr>
              <w:spacing w:after="0"/>
              <w:jc w:val="both"/>
              <w:rPr>
                <w:rFonts w:ascii="Montserrat" w:hAnsi="Montserrat" w:cs="Arial"/>
              </w:rPr>
            </w:pPr>
            <w:r w:rsidRPr="00CC6295">
              <w:rPr>
                <w:rFonts w:ascii="Montserrat" w:hAnsi="Montserrat" w:cs="Arial"/>
              </w:rPr>
              <w:t>years of work experience. Each intake is highly diverse in terms of nationality and</w:t>
            </w:r>
          </w:p>
          <w:p w14:paraId="062E5650" w14:textId="77777777" w:rsidR="003550D8" w:rsidRPr="00CC6295" w:rsidRDefault="003550D8" w:rsidP="003550D8">
            <w:pPr>
              <w:spacing w:after="0"/>
              <w:jc w:val="both"/>
              <w:rPr>
                <w:rFonts w:ascii="Montserrat" w:hAnsi="Montserrat" w:cs="Arial"/>
              </w:rPr>
            </w:pPr>
            <w:r w:rsidRPr="00CC6295">
              <w:rPr>
                <w:rFonts w:ascii="Montserrat" w:hAnsi="Montserrat" w:cs="Arial"/>
              </w:rPr>
              <w:t>geography, around 30% of London EMBAs commute from overseas. There are two</w:t>
            </w:r>
          </w:p>
          <w:p w14:paraId="3AB200F9" w14:textId="77777777" w:rsidR="003550D8" w:rsidRPr="00CC6295" w:rsidRDefault="003550D8" w:rsidP="003550D8">
            <w:pPr>
              <w:spacing w:after="0"/>
              <w:jc w:val="both"/>
              <w:rPr>
                <w:rFonts w:ascii="Montserrat" w:hAnsi="Montserrat" w:cs="Arial"/>
              </w:rPr>
            </w:pPr>
            <w:r w:rsidRPr="00CC6295">
              <w:rPr>
                <w:rFonts w:ascii="Montserrat" w:hAnsi="Montserrat" w:cs="Arial"/>
              </w:rPr>
              <w:t>intakes each year, in January and September. Students all begin their journey in</w:t>
            </w:r>
          </w:p>
          <w:p w14:paraId="59DC245D" w14:textId="77777777" w:rsidR="003550D8" w:rsidRPr="00CC6295" w:rsidRDefault="003550D8" w:rsidP="003550D8">
            <w:pPr>
              <w:spacing w:after="0"/>
              <w:jc w:val="both"/>
              <w:rPr>
                <w:rFonts w:ascii="Montserrat" w:hAnsi="Montserrat" w:cs="Arial"/>
              </w:rPr>
            </w:pPr>
            <w:r w:rsidRPr="00CC6295">
              <w:rPr>
                <w:rFonts w:ascii="Montserrat" w:hAnsi="Montserrat" w:cs="Arial"/>
              </w:rPr>
              <w:t>London at Orientation and then continue the programme on their respective</w:t>
            </w:r>
          </w:p>
          <w:p w14:paraId="6D6BD78D" w14:textId="77777777" w:rsidR="003550D8" w:rsidRPr="00CC6295" w:rsidRDefault="003550D8" w:rsidP="003550D8">
            <w:pPr>
              <w:spacing w:after="0"/>
              <w:jc w:val="both"/>
              <w:rPr>
                <w:rFonts w:ascii="Montserrat" w:hAnsi="Montserrat" w:cs="Arial"/>
              </w:rPr>
            </w:pPr>
            <w:r w:rsidRPr="00CC6295">
              <w:rPr>
                <w:rFonts w:ascii="Montserrat" w:hAnsi="Montserrat" w:cs="Arial"/>
              </w:rPr>
              <w:t>campuses. The London first year streams come to campus on alternate Fridays and</w:t>
            </w:r>
          </w:p>
          <w:p w14:paraId="5D393F45" w14:textId="77777777" w:rsidR="003550D8" w:rsidRPr="00CC6295" w:rsidRDefault="003550D8" w:rsidP="003550D8">
            <w:pPr>
              <w:spacing w:after="0"/>
              <w:jc w:val="both"/>
              <w:rPr>
                <w:rFonts w:ascii="Montserrat" w:hAnsi="Montserrat" w:cs="Arial"/>
              </w:rPr>
            </w:pPr>
            <w:r w:rsidRPr="00CC6295">
              <w:rPr>
                <w:rFonts w:ascii="Montserrat" w:hAnsi="Montserrat" w:cs="Arial"/>
              </w:rPr>
              <w:t>Saturdays. In the second year, all students can choose to take electives in Dubai or</w:t>
            </w:r>
          </w:p>
          <w:p w14:paraId="783D2E6D" w14:textId="77777777" w:rsidR="003550D8" w:rsidRPr="00CC6295" w:rsidRDefault="003550D8" w:rsidP="003550D8">
            <w:pPr>
              <w:spacing w:after="0"/>
              <w:jc w:val="both"/>
              <w:rPr>
                <w:rFonts w:ascii="Montserrat" w:hAnsi="Montserrat" w:cs="Arial"/>
              </w:rPr>
            </w:pPr>
            <w:r w:rsidRPr="00CC6295">
              <w:rPr>
                <w:rFonts w:ascii="Montserrat" w:hAnsi="Montserrat" w:cs="Arial"/>
              </w:rPr>
              <w:t>London before they come back together for Capstone.</w:t>
            </w:r>
          </w:p>
          <w:p w14:paraId="46B6A1CC" w14:textId="48E397F0" w:rsidR="00293BF3" w:rsidRPr="002035EB" w:rsidRDefault="00293BF3" w:rsidP="00293BF3">
            <w:pPr>
              <w:rPr>
                <w:rFonts w:ascii="Montserrat" w:hAnsi="Montserrat" w:cs="Arial"/>
                <w:b/>
                <w:lang w:eastAsia="en-US"/>
              </w:rPr>
            </w:pPr>
          </w:p>
        </w:tc>
      </w:tr>
    </w:tbl>
    <w:p w14:paraId="67EEE35B" w14:textId="77777777" w:rsidR="008A0D70" w:rsidRDefault="008A0D70" w:rsidP="008A0D70"/>
    <w:p w14:paraId="5295171D"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10B94313" w14:textId="77777777" w:rsidTr="00B80D24">
        <w:trPr>
          <w:trHeight w:val="416"/>
        </w:trPr>
        <w:tc>
          <w:tcPr>
            <w:tcW w:w="8897" w:type="dxa"/>
            <w:shd w:val="clear" w:color="auto" w:fill="001E62"/>
          </w:tcPr>
          <w:p w14:paraId="3CA49372"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6495636C" w14:textId="77777777" w:rsidTr="009F0B63">
        <w:trPr>
          <w:trHeight w:val="1086"/>
        </w:trPr>
        <w:tc>
          <w:tcPr>
            <w:tcW w:w="8897" w:type="dxa"/>
          </w:tcPr>
          <w:p w14:paraId="1CF3A79A" w14:textId="205651C8" w:rsidR="00293BF3" w:rsidRPr="00293BF3" w:rsidRDefault="00293BF3" w:rsidP="00293BF3">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hAnsi="Montserrat" w:cs="Arial"/>
                <w:szCs w:val="20"/>
              </w:rPr>
            </w:pPr>
            <w:r w:rsidRPr="00293BF3">
              <w:rPr>
                <w:rFonts w:ascii="Montserrat" w:hAnsi="Montserrat" w:cs="Arial"/>
                <w:szCs w:val="20"/>
              </w:rPr>
              <w:t>The purpose of this post is to lead</w:t>
            </w:r>
            <w:r w:rsidR="00F66A54">
              <w:rPr>
                <w:rFonts w:ascii="Montserrat" w:hAnsi="Montserrat" w:cs="Arial"/>
                <w:szCs w:val="20"/>
              </w:rPr>
              <w:t>,</w:t>
            </w:r>
            <w:r w:rsidRPr="00293BF3">
              <w:rPr>
                <w:rFonts w:ascii="Montserrat" w:hAnsi="Montserrat" w:cs="Arial"/>
                <w:szCs w:val="20"/>
              </w:rPr>
              <w:t xml:space="preserve"> as part of the Senior Management team</w:t>
            </w:r>
            <w:r w:rsidR="00F66A54">
              <w:rPr>
                <w:rFonts w:ascii="Montserrat" w:hAnsi="Montserrat" w:cs="Arial"/>
                <w:szCs w:val="20"/>
              </w:rPr>
              <w:t>,</w:t>
            </w:r>
            <w:r w:rsidRPr="00293BF3">
              <w:rPr>
                <w:rFonts w:ascii="Montserrat" w:hAnsi="Montserrat" w:cs="Arial"/>
                <w:szCs w:val="20"/>
              </w:rPr>
              <w:t xml:space="preserve"> in the delivery of the EMBA </w:t>
            </w:r>
            <w:r w:rsidR="004F301F">
              <w:rPr>
                <w:rFonts w:ascii="Montserrat" w:hAnsi="Montserrat" w:cs="Arial"/>
                <w:szCs w:val="20"/>
              </w:rPr>
              <w:t>London</w:t>
            </w:r>
            <w:r w:rsidRPr="00293BF3">
              <w:rPr>
                <w:rFonts w:ascii="Montserrat" w:hAnsi="Montserrat" w:cs="Arial"/>
                <w:szCs w:val="20"/>
              </w:rPr>
              <w:t xml:space="preserve"> Programme, ensuring high satisfaction throughout the student journey, </w:t>
            </w:r>
            <w:r w:rsidR="00F66A54">
              <w:rPr>
                <w:rFonts w:ascii="Montserrat" w:hAnsi="Montserrat" w:cs="Arial"/>
                <w:szCs w:val="20"/>
              </w:rPr>
              <w:t xml:space="preserve">and to contribute to building </w:t>
            </w:r>
            <w:r w:rsidRPr="00293BF3">
              <w:rPr>
                <w:rFonts w:ascii="Montserrat" w:hAnsi="Montserrat" w:cs="Arial"/>
                <w:szCs w:val="20"/>
              </w:rPr>
              <w:t xml:space="preserve">a cohesive team with successful collaboration with stakeholders. </w:t>
            </w:r>
          </w:p>
          <w:p w14:paraId="22772729" w14:textId="06E42F02" w:rsidR="00293BF3" w:rsidRPr="00293BF3" w:rsidRDefault="00293BF3" w:rsidP="7548F174">
            <w:pPr>
              <w:tabs>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hAnsi="Montserrat" w:cs="Arial"/>
              </w:rPr>
            </w:pPr>
            <w:r w:rsidRPr="7548F174">
              <w:rPr>
                <w:rFonts w:ascii="Montserrat" w:hAnsi="Montserrat" w:cs="Arial"/>
                <w:lang w:eastAsia="en-US"/>
              </w:rPr>
              <w:t xml:space="preserve">This critical role reports to and works in close collaboration with the Director </w:t>
            </w:r>
            <w:r w:rsidR="007D4381" w:rsidRPr="7548F174">
              <w:rPr>
                <w:rFonts w:ascii="Montserrat" w:hAnsi="Montserrat" w:cs="Arial"/>
                <w:lang w:eastAsia="en-US"/>
              </w:rPr>
              <w:t xml:space="preserve">EMBA </w:t>
            </w:r>
            <w:r w:rsidR="004F301F" w:rsidRPr="7548F174">
              <w:rPr>
                <w:rFonts w:ascii="Montserrat" w:hAnsi="Montserrat" w:cs="Arial"/>
                <w:lang w:eastAsia="en-US"/>
              </w:rPr>
              <w:t>London</w:t>
            </w:r>
            <w:r w:rsidRPr="7548F174">
              <w:rPr>
                <w:rFonts w:ascii="Montserrat" w:hAnsi="Montserrat" w:cs="Arial"/>
                <w:lang w:eastAsia="en-US"/>
              </w:rPr>
              <w:t xml:space="preserve"> and other colleagues in the Leadership Programmes team (which encompasses the EMBA</w:t>
            </w:r>
            <w:r w:rsidR="003800BA" w:rsidRPr="7548F174">
              <w:rPr>
                <w:rFonts w:ascii="Montserrat" w:hAnsi="Montserrat" w:cs="Arial"/>
                <w:lang w:eastAsia="en-US"/>
              </w:rPr>
              <w:t xml:space="preserve"> London and Dubai</w:t>
            </w:r>
            <w:r w:rsidRPr="7548F174">
              <w:rPr>
                <w:rFonts w:ascii="Montserrat" w:hAnsi="Montserrat" w:cs="Arial"/>
                <w:lang w:eastAsia="en-US"/>
              </w:rPr>
              <w:t xml:space="preserve">, EMBA Global and Sloan programmes) to deliver a world-class EMBA programme.  The post holder will be accountable for creating a highly professional and effective learning and support environment resulting in high levels of student </w:t>
            </w:r>
            <w:r w:rsidR="306BB4FA" w:rsidRPr="7548F174">
              <w:rPr>
                <w:rFonts w:ascii="Montserrat" w:hAnsi="Montserrat" w:cs="Arial"/>
                <w:lang w:eastAsia="en-US"/>
              </w:rPr>
              <w:t xml:space="preserve">and team </w:t>
            </w:r>
            <w:r w:rsidRPr="7548F174">
              <w:rPr>
                <w:rFonts w:ascii="Montserrat" w:hAnsi="Montserrat" w:cs="Arial"/>
                <w:lang w:eastAsia="en-US"/>
              </w:rPr>
              <w:t>satisfaction.</w:t>
            </w:r>
          </w:p>
          <w:p w14:paraId="3920824D" w14:textId="5BDEE6AC" w:rsidR="00C44012" w:rsidRDefault="00C44012" w:rsidP="00C44012">
            <w:pPr>
              <w:ind w:right="153"/>
              <w:rPr>
                <w:rFonts w:ascii="Montserrat" w:eastAsia="Arial" w:hAnsi="Montserrat" w:cs="Arial"/>
                <w:szCs w:val="20"/>
              </w:rPr>
            </w:pPr>
            <w:r w:rsidRPr="00293BF3">
              <w:rPr>
                <w:rFonts w:ascii="Montserrat" w:eastAsia="Arial" w:hAnsi="Montserrat" w:cs="Arial"/>
                <w:szCs w:val="20"/>
              </w:rPr>
              <w:t>The post holder support</w:t>
            </w:r>
            <w:r w:rsidR="00F66A54">
              <w:rPr>
                <w:rFonts w:ascii="Montserrat" w:eastAsia="Arial" w:hAnsi="Montserrat" w:cs="Arial"/>
                <w:szCs w:val="20"/>
              </w:rPr>
              <w:t>s</w:t>
            </w:r>
            <w:r w:rsidRPr="00293BF3">
              <w:rPr>
                <w:rFonts w:ascii="Montserrat" w:eastAsia="Arial" w:hAnsi="Montserrat" w:cs="Arial"/>
                <w:szCs w:val="20"/>
              </w:rPr>
              <w:t xml:space="preserve"> the Programme Director</w:t>
            </w:r>
            <w:r w:rsidR="0047649D" w:rsidRPr="00293BF3">
              <w:rPr>
                <w:rFonts w:ascii="Montserrat" w:eastAsia="Arial" w:hAnsi="Montserrat" w:cs="Arial"/>
                <w:szCs w:val="20"/>
              </w:rPr>
              <w:t xml:space="preserve"> to deliver the </w:t>
            </w:r>
            <w:r w:rsidRPr="00293BF3">
              <w:rPr>
                <w:rFonts w:ascii="Montserrat" w:eastAsia="Arial" w:hAnsi="Montserrat" w:cs="Arial"/>
                <w:szCs w:val="20"/>
              </w:rPr>
              <w:t>programme and contribute to its strategic ongoing improvement- providing strategic input</w:t>
            </w:r>
            <w:r w:rsidR="00753F29">
              <w:rPr>
                <w:rFonts w:ascii="Montserrat" w:eastAsia="Arial" w:hAnsi="Montserrat" w:cs="Arial"/>
                <w:szCs w:val="20"/>
              </w:rPr>
              <w:t>/</w:t>
            </w:r>
            <w:r w:rsidRPr="00293BF3">
              <w:rPr>
                <w:rFonts w:ascii="Montserrat" w:eastAsia="Arial" w:hAnsi="Montserrat" w:cs="Arial"/>
                <w:szCs w:val="20"/>
              </w:rPr>
              <w:t>analysis and deputis</w:t>
            </w:r>
            <w:r w:rsidR="00753F29">
              <w:rPr>
                <w:rFonts w:ascii="Montserrat" w:eastAsia="Arial" w:hAnsi="Montserrat" w:cs="Arial"/>
                <w:szCs w:val="20"/>
              </w:rPr>
              <w:t>ing</w:t>
            </w:r>
            <w:r w:rsidRPr="00293BF3">
              <w:rPr>
                <w:rFonts w:ascii="Montserrat" w:eastAsia="Arial" w:hAnsi="Montserrat" w:cs="Arial"/>
                <w:szCs w:val="20"/>
              </w:rPr>
              <w:t xml:space="preserve"> when required.</w:t>
            </w:r>
          </w:p>
          <w:p w14:paraId="100A24C5" w14:textId="03028CDC" w:rsidR="00753F29" w:rsidRPr="00293BF3" w:rsidRDefault="00753F29" w:rsidP="7548F174">
            <w:pPr>
              <w:tabs>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rPr>
                <w:rFonts w:ascii="Montserrat" w:eastAsia="Arial" w:hAnsi="Montserrat" w:cs="Arial"/>
              </w:rPr>
            </w:pPr>
            <w:r w:rsidRPr="7548F174">
              <w:rPr>
                <w:rFonts w:ascii="Montserrat" w:hAnsi="Montserrat" w:cs="Arial"/>
              </w:rPr>
              <w:t xml:space="preserve">Leading a team of </w:t>
            </w:r>
            <w:r w:rsidR="00D1244B">
              <w:rPr>
                <w:rFonts w:ascii="Montserrat" w:hAnsi="Montserrat" w:cs="Arial"/>
              </w:rPr>
              <w:t>3</w:t>
            </w:r>
            <w:r w:rsidRPr="7548F174">
              <w:rPr>
                <w:rFonts w:ascii="Montserrat" w:hAnsi="Montserrat" w:cs="Arial"/>
              </w:rPr>
              <w:t xml:space="preserve">: </w:t>
            </w:r>
            <w:r w:rsidR="200173F1" w:rsidRPr="7548F174">
              <w:rPr>
                <w:rFonts w:ascii="Montserrat" w:hAnsi="Montserrat" w:cs="Arial"/>
              </w:rPr>
              <w:t>T</w:t>
            </w:r>
            <w:r w:rsidR="00D1244B">
              <w:rPr>
                <w:rFonts w:ascii="Montserrat" w:hAnsi="Montserrat" w:cs="Arial"/>
              </w:rPr>
              <w:t>wo</w:t>
            </w:r>
            <w:r w:rsidRPr="7548F174">
              <w:rPr>
                <w:rFonts w:ascii="Montserrat" w:hAnsi="Montserrat" w:cs="Arial"/>
              </w:rPr>
              <w:t xml:space="preserve"> Programme Manager</w:t>
            </w:r>
            <w:r w:rsidR="004F301F" w:rsidRPr="7548F174">
              <w:rPr>
                <w:rFonts w:ascii="Montserrat" w:hAnsi="Montserrat" w:cs="Arial"/>
              </w:rPr>
              <w:t>’s</w:t>
            </w:r>
            <w:r w:rsidRPr="7548F174">
              <w:rPr>
                <w:rFonts w:ascii="Montserrat" w:hAnsi="Montserrat" w:cs="Arial"/>
              </w:rPr>
              <w:t xml:space="preserve"> and a Programme Administrator, the post holder will build a cohesive team </w:t>
            </w:r>
            <w:r w:rsidRPr="7548F174">
              <w:rPr>
                <w:rFonts w:ascii="Montserrat" w:eastAsia="Arial" w:hAnsi="Montserrat" w:cs="Arial"/>
              </w:rPr>
              <w:t xml:space="preserve">and model the School’s culture and values, set behavioral expectations and support employee wellbeing. </w:t>
            </w:r>
          </w:p>
          <w:p w14:paraId="18559492" w14:textId="709229EF" w:rsidR="00753F29" w:rsidRDefault="00753F29" w:rsidP="00753F29">
            <w:pPr>
              <w:rPr>
                <w:rFonts w:ascii="Montserrat" w:hAnsi="Montserrat" w:cs="Arial"/>
              </w:rPr>
            </w:pPr>
            <w:r w:rsidRPr="7548F174">
              <w:rPr>
                <w:rFonts w:ascii="Montserrat" w:hAnsi="Montserrat" w:cs="Arial"/>
              </w:rPr>
              <w:t xml:space="preserve">The Senior Programme Manager will ensure the highest possible standards of delivery and support of the team including management of the team to deliver programme elements - planning, scheduling, </w:t>
            </w:r>
            <w:r w:rsidR="00922F73" w:rsidRPr="7548F174">
              <w:rPr>
                <w:rFonts w:ascii="Montserrat" w:hAnsi="Montserrat" w:cs="Arial"/>
              </w:rPr>
              <w:t>communication</w:t>
            </w:r>
            <w:r w:rsidR="1C6C4594" w:rsidRPr="7548F174">
              <w:rPr>
                <w:rFonts w:ascii="Montserrat" w:hAnsi="Montserrat" w:cs="Arial"/>
              </w:rPr>
              <w:t>s</w:t>
            </w:r>
            <w:r w:rsidR="00922F73" w:rsidRPr="7548F174">
              <w:rPr>
                <w:rFonts w:ascii="Montserrat" w:hAnsi="Montserrat" w:cs="Arial"/>
              </w:rPr>
              <w:t xml:space="preserve">, </w:t>
            </w:r>
            <w:r w:rsidRPr="7548F174">
              <w:rPr>
                <w:rFonts w:ascii="Montserrat" w:hAnsi="Montserrat" w:cs="Arial"/>
              </w:rPr>
              <w:t xml:space="preserve">budgeting, compliance and co-curricular activity (including </w:t>
            </w:r>
            <w:r w:rsidR="00754BD9" w:rsidRPr="7548F174">
              <w:rPr>
                <w:rFonts w:ascii="Montserrat" w:hAnsi="Montserrat" w:cs="Arial"/>
              </w:rPr>
              <w:t xml:space="preserve">the </w:t>
            </w:r>
            <w:r w:rsidRPr="7548F174">
              <w:rPr>
                <w:rFonts w:ascii="Montserrat" w:hAnsi="Montserrat" w:cs="Arial"/>
              </w:rPr>
              <w:t>skills portfolio</w:t>
            </w:r>
            <w:r w:rsidR="2031567D" w:rsidRPr="7548F174">
              <w:rPr>
                <w:rFonts w:ascii="Montserrat" w:hAnsi="Montserrat" w:cs="Arial"/>
              </w:rPr>
              <w:t xml:space="preserve"> , Congregation and first</w:t>
            </w:r>
            <w:r w:rsidR="002A38DC">
              <w:rPr>
                <w:rFonts w:ascii="Montserrat" w:hAnsi="Montserrat" w:cs="Arial"/>
              </w:rPr>
              <w:t xml:space="preserve"> and second</w:t>
            </w:r>
            <w:r w:rsidR="2031567D" w:rsidRPr="7548F174">
              <w:rPr>
                <w:rFonts w:ascii="Montserrat" w:hAnsi="Montserrat" w:cs="Arial"/>
              </w:rPr>
              <w:t xml:space="preserve"> year planning</w:t>
            </w:r>
            <w:r w:rsidRPr="7548F174">
              <w:rPr>
                <w:rFonts w:ascii="Montserrat" w:hAnsi="Montserrat" w:cs="Arial"/>
              </w:rPr>
              <w:t xml:space="preserve">).  </w:t>
            </w:r>
          </w:p>
          <w:p w14:paraId="4597D254" w14:textId="5956975F" w:rsidR="00410671" w:rsidRPr="00293BF3" w:rsidRDefault="00410671" w:rsidP="004E3209">
            <w:pPr>
              <w:rPr>
                <w:rFonts w:ascii="Montserrat" w:hAnsi="Montserrat" w:cs="Arial"/>
                <w:szCs w:val="20"/>
              </w:rPr>
            </w:pPr>
            <w:r w:rsidRPr="00293BF3">
              <w:rPr>
                <w:rFonts w:ascii="Montserrat" w:hAnsi="Montserrat" w:cs="Arial"/>
                <w:szCs w:val="20"/>
              </w:rPr>
              <w:t xml:space="preserve">It will require high levels of team and people development skills, wide stakeholder management, high levels of attention to detail and deep understanding of the curriculum.  All of this must be done in the context of </w:t>
            </w:r>
            <w:r w:rsidR="00753F29">
              <w:rPr>
                <w:rFonts w:ascii="Montserrat" w:hAnsi="Montserrat" w:cs="Arial"/>
                <w:szCs w:val="20"/>
              </w:rPr>
              <w:t>delivering an exceptional</w:t>
            </w:r>
            <w:r w:rsidRPr="00293BF3">
              <w:rPr>
                <w:rFonts w:ascii="Montserrat" w:hAnsi="Montserrat" w:cs="Arial"/>
                <w:szCs w:val="20"/>
              </w:rPr>
              <w:t xml:space="preserve"> student experience. </w:t>
            </w:r>
          </w:p>
          <w:p w14:paraId="6B061D0D" w14:textId="2AC93E84" w:rsidR="00B80D24" w:rsidRPr="002035EB" w:rsidRDefault="00CA67B7" w:rsidP="004E3209">
            <w:pPr>
              <w:rPr>
                <w:rFonts w:ascii="Montserrat" w:hAnsi="Montserrat" w:cs="Arial"/>
              </w:rPr>
            </w:pPr>
            <w:r w:rsidRPr="00293BF3">
              <w:rPr>
                <w:rFonts w:ascii="Montserrat" w:hAnsi="Montserrat" w:cs="Arial"/>
                <w:szCs w:val="20"/>
              </w:rPr>
              <w:t>We are passionate about</w:t>
            </w:r>
            <w:r w:rsidR="00754BD9">
              <w:rPr>
                <w:rFonts w:ascii="Montserrat" w:hAnsi="Montserrat" w:cs="Arial"/>
                <w:szCs w:val="20"/>
              </w:rPr>
              <w:t xml:space="preserve"> our</w:t>
            </w:r>
            <w:r w:rsidRPr="00293BF3">
              <w:rPr>
                <w:rFonts w:ascii="Montserrat" w:hAnsi="Montserrat" w:cs="Arial"/>
                <w:szCs w:val="20"/>
              </w:rPr>
              <w:t xml:space="preserve"> </w:t>
            </w:r>
            <w:r w:rsidR="00753F29">
              <w:rPr>
                <w:rFonts w:ascii="Montserrat" w:hAnsi="Montserrat" w:cs="Arial"/>
                <w:szCs w:val="20"/>
              </w:rPr>
              <w:t>position as a world-leading business school and</w:t>
            </w:r>
            <w:r w:rsidRPr="00293BF3">
              <w:rPr>
                <w:rFonts w:ascii="Montserrat" w:hAnsi="Montserrat" w:cs="Arial"/>
                <w:szCs w:val="20"/>
              </w:rPr>
              <w:t xml:space="preserve"> as such the post holder plays an essential role in supporting and enhancing the School’s </w:t>
            </w:r>
            <w:r w:rsidRPr="00293BF3">
              <w:rPr>
                <w:rFonts w:ascii="Montserrat" w:hAnsi="Montserrat" w:cs="Arial"/>
                <w:szCs w:val="20"/>
              </w:rPr>
              <w:lastRenderedPageBreak/>
              <w:t xml:space="preserve">reputation. This means the post holder must have a big picture view of what </w:t>
            </w:r>
            <w:r w:rsidR="00A10C21" w:rsidRPr="00293BF3">
              <w:rPr>
                <w:rFonts w:ascii="Montserrat" w:hAnsi="Montserrat" w:cs="Arial"/>
                <w:szCs w:val="20"/>
              </w:rPr>
              <w:t>is always happening on the programme,</w:t>
            </w:r>
            <w:r w:rsidRPr="00293BF3">
              <w:rPr>
                <w:rFonts w:ascii="Montserrat" w:hAnsi="Montserrat" w:cs="Arial"/>
                <w:szCs w:val="20"/>
              </w:rPr>
              <w:t xml:space="preserve"> as well as looking forward to planning and improvements for next year.  This also means investing time to work with all stakeholders and</w:t>
            </w:r>
            <w:r w:rsidR="00922F73">
              <w:rPr>
                <w:rFonts w:ascii="Montserrat" w:hAnsi="Montserrat" w:cs="Arial"/>
                <w:szCs w:val="20"/>
              </w:rPr>
              <w:t xml:space="preserve"> to</w:t>
            </w:r>
            <w:r w:rsidRPr="00293BF3">
              <w:rPr>
                <w:rFonts w:ascii="Montserrat" w:hAnsi="Montserrat" w:cs="Arial"/>
                <w:szCs w:val="20"/>
              </w:rPr>
              <w:t xml:space="preserve"> build positive relationships.</w:t>
            </w:r>
          </w:p>
        </w:tc>
      </w:tr>
    </w:tbl>
    <w:p w14:paraId="52140F0F"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1FC65CED" w14:textId="77777777" w:rsidTr="00CF4059">
        <w:trPr>
          <w:trHeight w:val="287"/>
        </w:trPr>
        <w:tc>
          <w:tcPr>
            <w:tcW w:w="8867" w:type="dxa"/>
            <w:shd w:val="clear" w:color="auto" w:fill="001E62"/>
          </w:tcPr>
          <w:p w14:paraId="669290B5"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242C97" w:rsidRPr="00242C97" w14:paraId="3C5B9855" w14:textId="77777777" w:rsidTr="00CF4059">
        <w:trPr>
          <w:trHeight w:val="748"/>
        </w:trPr>
        <w:tc>
          <w:tcPr>
            <w:tcW w:w="8867" w:type="dxa"/>
          </w:tcPr>
          <w:p w14:paraId="17E7BC87" w14:textId="77777777" w:rsidR="00242C97" w:rsidRPr="00242C97" w:rsidRDefault="00242C97" w:rsidP="00C775B6">
            <w:pPr>
              <w:rPr>
                <w:rFonts w:ascii="Montserrat" w:hAnsi="Montserrat" w:cs="Arial"/>
                <w:b/>
                <w:sz w:val="22"/>
                <w:szCs w:val="20"/>
                <w:u w:val="single"/>
                <w:lang w:eastAsia="en-US"/>
              </w:rPr>
            </w:pPr>
            <w:r w:rsidRPr="00242C97">
              <w:rPr>
                <w:rFonts w:ascii="Montserrat" w:hAnsi="Montserrat" w:cs="Arial"/>
                <w:b/>
                <w:sz w:val="22"/>
                <w:szCs w:val="20"/>
                <w:u w:val="single"/>
                <w:lang w:eastAsia="en-US"/>
              </w:rPr>
              <w:t>Key areas of accountability:</w:t>
            </w:r>
          </w:p>
          <w:p w14:paraId="30384503" w14:textId="77777777" w:rsidR="00242C97" w:rsidRPr="00242C97" w:rsidRDefault="00242C97" w:rsidP="00C775B6">
            <w:pPr>
              <w:autoSpaceDE w:val="0"/>
              <w:autoSpaceDN w:val="0"/>
              <w:adjustRightInd w:val="0"/>
              <w:spacing w:after="100"/>
              <w:rPr>
                <w:rFonts w:ascii="Montserrat" w:hAnsi="Montserrat"/>
                <w:sz w:val="22"/>
                <w:lang w:eastAsia="en-US"/>
              </w:rPr>
            </w:pPr>
            <w:r w:rsidRPr="00242C97">
              <w:rPr>
                <w:rFonts w:ascii="Montserrat" w:hAnsi="Montserrat"/>
                <w:b/>
                <w:bCs/>
                <w:sz w:val="22"/>
                <w:lang w:eastAsia="en-US"/>
              </w:rPr>
              <w:t xml:space="preserve">Strategy and Planning </w:t>
            </w:r>
          </w:p>
          <w:p w14:paraId="79BC3FE1" w14:textId="4B67DB2D" w:rsidR="00CC7280" w:rsidRPr="00CC7280" w:rsidRDefault="00CC7280" w:rsidP="001A59C3">
            <w:pPr>
              <w:pStyle w:val="ListParagraph"/>
              <w:framePr w:hSpace="0" w:wrap="auto" w:vAnchor="margin" w:hAnchor="text" w:yAlign="inline"/>
            </w:pPr>
            <w:r w:rsidRPr="00CC7280">
              <w:t xml:space="preserve">Contribute to the development of strategy for the area, ensuring that plans are </w:t>
            </w:r>
            <w:r w:rsidRPr="00CA67B7">
              <w:t>aligned to wider departmental strategy and overall School goals. This includes working with the Programme Director in developing the overall</w:t>
            </w:r>
            <w:r w:rsidR="004C0D1F">
              <w:t xml:space="preserve"> </w:t>
            </w:r>
            <w:r w:rsidRPr="00CA67B7">
              <w:t>programme experience for students that encourages positive engag</w:t>
            </w:r>
            <w:r w:rsidR="004C0D1F">
              <w:t>ement with the Programme Team</w:t>
            </w:r>
            <w:r w:rsidRPr="00CA67B7">
              <w:t xml:space="preserve"> the School brand and the wide</w:t>
            </w:r>
            <w:r w:rsidR="004C0D1F">
              <w:t xml:space="preserve">r school and business community in both campuses. </w:t>
            </w:r>
          </w:p>
          <w:p w14:paraId="45EB98FE" w14:textId="4FEFAFA5" w:rsidR="00CC7280" w:rsidRPr="00CC7280" w:rsidRDefault="00CC7280" w:rsidP="001A59C3">
            <w:pPr>
              <w:pStyle w:val="ListParagraph"/>
              <w:framePr w:hSpace="0" w:wrap="auto" w:vAnchor="margin" w:hAnchor="text" w:yAlign="inline"/>
              <w:rPr>
                <w:bCs/>
              </w:rPr>
            </w:pPr>
            <w:r w:rsidRPr="00CC7280">
              <w:t xml:space="preserve">Contribute to the development of broader operational plans, manage operational plans </w:t>
            </w:r>
            <w:r w:rsidR="004C0D1F">
              <w:t xml:space="preserve">of EMBA </w:t>
            </w:r>
            <w:r w:rsidR="00922F73">
              <w:t>London</w:t>
            </w:r>
            <w:r w:rsidRPr="00CC7280">
              <w:t xml:space="preserve"> and enable successful implementation by prioritising and aligning planned activities. </w:t>
            </w:r>
            <w:r w:rsidRPr="00CC7280">
              <w:rPr>
                <w:bCs/>
              </w:rPr>
              <w:t xml:space="preserve"> Liaise across the team and other departments to prepare reports to inform review, planning and decision making on changes to the programme.</w:t>
            </w:r>
          </w:p>
          <w:p w14:paraId="7A5924A8" w14:textId="77777777" w:rsidR="00CC7280" w:rsidRPr="008B30D0" w:rsidRDefault="00CC7280" w:rsidP="001A59C3">
            <w:pPr>
              <w:pStyle w:val="ListParagraph"/>
              <w:framePr w:hSpace="0" w:wrap="auto" w:vAnchor="margin" w:hAnchor="text" w:yAlign="inline"/>
              <w:rPr>
                <w:rFonts w:eastAsia="Arial" w:cs="Arial"/>
              </w:rPr>
            </w:pPr>
            <w:r w:rsidRPr="008B30D0">
              <w:t>Create and maintain monitoring mechanisms for key performance indicators, e.g. quality, impact and/or cost of learning interventions, undertaking research and data analysis as required to gather information against quality standards and to develop recommendations to inform planning and decision making to create a more effective student experience and</w:t>
            </w:r>
            <w:r w:rsidRPr="008B30D0">
              <w:rPr>
                <w:rFonts w:cs="Arial"/>
              </w:rPr>
              <w:t xml:space="preserve"> continuous improvement of the programme. </w:t>
            </w:r>
          </w:p>
          <w:p w14:paraId="48E03FCF" w14:textId="77777777" w:rsidR="00D23B48" w:rsidRPr="00CC7280" w:rsidRDefault="00D23B48" w:rsidP="001A59C3">
            <w:pPr>
              <w:ind w:left="360"/>
            </w:pPr>
          </w:p>
          <w:p w14:paraId="5DFCCEED" w14:textId="77777777"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Programme Delivery and Improvement </w:t>
            </w:r>
          </w:p>
          <w:p w14:paraId="72C3FE10" w14:textId="3CB2865F" w:rsidR="004C0D1F" w:rsidRPr="00EC535B" w:rsidRDefault="00242C97" w:rsidP="001A59C3">
            <w:pPr>
              <w:pStyle w:val="ListParagraph"/>
              <w:framePr w:hSpace="0" w:wrap="auto" w:vAnchor="margin" w:hAnchor="text" w:yAlign="inline"/>
            </w:pPr>
            <w:r w:rsidRPr="00242C97">
              <w:t xml:space="preserve">Lead on the </w:t>
            </w:r>
            <w:r w:rsidR="004C0D1F">
              <w:t xml:space="preserve">delivery of EMBA </w:t>
            </w:r>
            <w:r w:rsidR="00922F73">
              <w:t xml:space="preserve">London </w:t>
            </w:r>
            <w:r w:rsidR="004C0D1F">
              <w:t>Programme</w:t>
            </w:r>
            <w:r w:rsidR="00CF5249">
              <w:t xml:space="preserve"> (September</w:t>
            </w:r>
            <w:r w:rsidR="0092471A">
              <w:t>)</w:t>
            </w:r>
            <w:r w:rsidR="004C0D1F">
              <w:t>,</w:t>
            </w:r>
            <w:r w:rsidR="003800BA">
              <w:t xml:space="preserve"> ensure outstanding student experience and responsible for the programme </w:t>
            </w:r>
            <w:r w:rsidR="003800BA" w:rsidRPr="00EC535B">
              <w:t>office relationship with students through every aspect of the programme</w:t>
            </w:r>
          </w:p>
          <w:p w14:paraId="4096A50F" w14:textId="4C2899E2" w:rsidR="00CC4754" w:rsidRPr="00EC535B" w:rsidRDefault="009E5EC1" w:rsidP="001A59C3">
            <w:pPr>
              <w:pStyle w:val="ListParagraph"/>
              <w:framePr w:hSpace="0" w:wrap="auto" w:vAnchor="margin" w:hAnchor="text" w:yAlign="inline"/>
            </w:pPr>
            <w:r w:rsidRPr="00EC535B">
              <w:t>Lead on the delivery of key events including; September Orientation, Elective Residency</w:t>
            </w:r>
            <w:r w:rsidR="001D7787" w:rsidRPr="00EC535B">
              <w:t xml:space="preserve"> and </w:t>
            </w:r>
            <w:r w:rsidR="00280C8E" w:rsidRPr="00EC535B">
              <w:t xml:space="preserve">Capstone. </w:t>
            </w:r>
          </w:p>
          <w:p w14:paraId="469B350F" w14:textId="0080ABEC" w:rsidR="00242C97" w:rsidRDefault="00754BD9" w:rsidP="001A59C3">
            <w:pPr>
              <w:pStyle w:val="ListParagraph"/>
              <w:framePr w:hSpace="0" w:wrap="auto" w:vAnchor="margin" w:hAnchor="text" w:yAlign="inline"/>
            </w:pPr>
            <w:r>
              <w:t>M</w:t>
            </w:r>
            <w:r w:rsidR="00242C97" w:rsidRPr="00242C97">
              <w:t>anage large/complex project</w:t>
            </w:r>
            <w:r w:rsidR="004C0D1F">
              <w:t>s</w:t>
            </w:r>
            <w:r w:rsidR="00242C97" w:rsidRPr="00242C97">
              <w:t xml:space="preserve">, </w:t>
            </w:r>
            <w:r w:rsidR="00F24AA3" w:rsidRPr="00242C97">
              <w:t>coordinating</w:t>
            </w:r>
            <w:r w:rsidR="004C0D1F">
              <w:t>/managing</w:t>
            </w:r>
            <w:r w:rsidR="00242C97" w:rsidRPr="00242C97">
              <w:t xml:space="preserve"> in-house and /or external contributors/resources to ensure successful learning outcomes within budget and to quality standards and targets. </w:t>
            </w:r>
          </w:p>
          <w:p w14:paraId="4138B8AC" w14:textId="77777777" w:rsidR="00242C97" w:rsidRDefault="00242C97" w:rsidP="001A59C3">
            <w:pPr>
              <w:pStyle w:val="ListParagraph"/>
              <w:framePr w:hSpace="0" w:wrap="auto" w:vAnchor="margin" w:hAnchor="text" w:yAlign="inline"/>
            </w:pPr>
            <w:r w:rsidRPr="00242C97">
              <w:t>Overs</w:t>
            </w:r>
            <w:r w:rsidR="008B12B2">
              <w:t xml:space="preserve">ee the production of programme </w:t>
            </w:r>
            <w:r w:rsidRPr="00242C97">
              <w:t>information, learning resources, materials and guides, ensuring the production</w:t>
            </w:r>
            <w:r w:rsidR="00CC7280">
              <w:t xml:space="preserve"> of high-quality and effective communications</w:t>
            </w:r>
            <w:r w:rsidRPr="00242C97">
              <w:t xml:space="preserve">. </w:t>
            </w:r>
          </w:p>
          <w:p w14:paraId="38117254" w14:textId="77777777" w:rsidR="00CC7280" w:rsidRPr="00CC7280" w:rsidRDefault="00CC7280" w:rsidP="001A59C3">
            <w:pPr>
              <w:pStyle w:val="ListParagraph"/>
              <w:framePr w:hSpace="0" w:wrap="auto" w:vAnchor="margin" w:hAnchor="text" w:yAlign="inline"/>
            </w:pPr>
            <w:r w:rsidRPr="00CC7280">
              <w:t>Oversee design and delivery of high-quality programme elements and events to ensure that the content and delivery are aligned to the wider programme strategy, message and goals.</w:t>
            </w:r>
          </w:p>
          <w:p w14:paraId="105BE42C" w14:textId="77777777" w:rsidR="00242C97" w:rsidRPr="00242C97" w:rsidRDefault="00242C97" w:rsidP="001A59C3">
            <w:pPr>
              <w:pStyle w:val="ListParagraph"/>
              <w:framePr w:hSpace="0" w:wrap="auto" w:vAnchor="margin" w:hAnchor="text" w:yAlign="inline"/>
            </w:pPr>
            <w:r w:rsidRPr="00CC7280">
              <w:t>Lead the review and evaluation of learning provision, programmes and activities to</w:t>
            </w:r>
            <w:r w:rsidRPr="00242C97">
              <w:t xml:space="preserve"> ensure that learning delivery remains at the forefront of business education. </w:t>
            </w:r>
          </w:p>
          <w:p w14:paraId="304D35CA" w14:textId="7C8EAB09" w:rsidR="00CC7280" w:rsidRPr="00CC7280" w:rsidRDefault="00CC7280" w:rsidP="001A59C3">
            <w:pPr>
              <w:pStyle w:val="ListParagraph"/>
              <w:framePr w:hSpace="0" w:wrap="auto" w:vAnchor="margin" w:hAnchor="text" w:yAlign="inline"/>
            </w:pPr>
            <w:r w:rsidRPr="00CC7280">
              <w:lastRenderedPageBreak/>
              <w:t>Review student and staff feedback annually to respond to changing needs and priorities. Ensure key stakeholders are consulted and any significant changes to the programme are submitted to Senior Management for approval.</w:t>
            </w:r>
          </w:p>
          <w:p w14:paraId="1D155D01" w14:textId="3921BFA4" w:rsidR="00242C97" w:rsidRDefault="00CC7280" w:rsidP="001A59C3">
            <w:pPr>
              <w:pStyle w:val="ListParagraph"/>
              <w:framePr w:hSpace="0" w:wrap="auto" w:vAnchor="margin" w:hAnchor="text" w:yAlign="inline"/>
            </w:pPr>
            <w:r w:rsidRPr="00CC7280">
              <w:t>Oversee</w:t>
            </w:r>
            <w:r>
              <w:t xml:space="preserve"> and monitor programme</w:t>
            </w:r>
            <w:r w:rsidR="00242C97" w:rsidRPr="00242C97">
              <w:t xml:space="preserve"> to ensure compliance with relevant external bodies. </w:t>
            </w:r>
          </w:p>
          <w:p w14:paraId="5EC1D822" w14:textId="77777777" w:rsidR="00BA3A9A" w:rsidRDefault="00BA3A9A" w:rsidP="00BA3A9A"/>
          <w:p w14:paraId="609D5429" w14:textId="77777777" w:rsidR="00ED3A79" w:rsidRDefault="00ED3A79" w:rsidP="00C775B6">
            <w:pPr>
              <w:autoSpaceDE w:val="0"/>
              <w:autoSpaceDN w:val="0"/>
              <w:adjustRightInd w:val="0"/>
              <w:spacing w:after="100"/>
              <w:rPr>
                <w:rFonts w:ascii="Montserrat" w:hAnsi="Montserrat" w:cs="HelveticaNeueLT Std"/>
                <w:b/>
                <w:bCs/>
                <w:sz w:val="22"/>
                <w:lang w:eastAsia="en-US"/>
              </w:rPr>
            </w:pPr>
            <w:r>
              <w:rPr>
                <w:rFonts w:ascii="Montserrat" w:hAnsi="Montserrat" w:cs="HelveticaNeueLT Std"/>
                <w:b/>
                <w:bCs/>
                <w:sz w:val="22"/>
                <w:lang w:eastAsia="en-US"/>
              </w:rPr>
              <w:t>People Management</w:t>
            </w:r>
          </w:p>
          <w:p w14:paraId="4DF514CB" w14:textId="44F9FC70" w:rsidR="007D4B0F" w:rsidRPr="007D4B0F" w:rsidRDefault="007D4B0F" w:rsidP="001A59C3">
            <w:pPr>
              <w:pStyle w:val="ListParagraph"/>
              <w:framePr w:hSpace="0" w:wrap="auto" w:vAnchor="margin" w:hAnchor="text" w:yAlign="inline"/>
            </w:pPr>
            <w:r w:rsidRPr="007D4B0F">
              <w:t>Man</w:t>
            </w:r>
            <w:r w:rsidR="004C0D1F">
              <w:t>agement of the</w:t>
            </w:r>
            <w:r w:rsidR="00EA0AE0">
              <w:t xml:space="preserve"> September</w:t>
            </w:r>
            <w:r w:rsidR="004C0D1F">
              <w:t xml:space="preserve"> Programme Team </w:t>
            </w:r>
            <w:r w:rsidRPr="007D4B0F">
              <w:t>to oversee all delivery aspects of the role and working closely with the other</w:t>
            </w:r>
            <w:r w:rsidR="004C0D1F">
              <w:t xml:space="preserve"> Leadership Programme</w:t>
            </w:r>
            <w:r w:rsidRPr="007D4B0F">
              <w:t xml:space="preserve"> Senior Manager</w:t>
            </w:r>
            <w:r w:rsidR="004C0D1F">
              <w:t>s</w:t>
            </w:r>
            <w:r w:rsidRPr="007D4B0F">
              <w:t xml:space="preserve"> to ensure this is done collaboratively in order that implementation is successful, high standard and timely.</w:t>
            </w:r>
          </w:p>
          <w:p w14:paraId="6A96D023" w14:textId="5954F4B6" w:rsidR="00754BD9" w:rsidRDefault="007D4B0F" w:rsidP="00754BD9">
            <w:pPr>
              <w:pStyle w:val="ListParagraph"/>
              <w:framePr w:hSpace="0" w:wrap="auto" w:vAnchor="margin" w:hAnchor="text" w:yAlign="inline"/>
            </w:pPr>
            <w:r w:rsidRPr="007D4B0F">
              <w:t xml:space="preserve">Nurturing of talent within the team, supporting progression and development and developing a team‐based, collaborative working environment. </w:t>
            </w:r>
            <w:r w:rsidR="00754BD9" w:rsidRPr="007D4B0F">
              <w:t xml:space="preserve"> Support team members in identifying learning needs and identify/promote learning opportunities, to enable good performance and impact in current role and appropriate career progression</w:t>
            </w:r>
            <w:r w:rsidR="00754BD9">
              <w:t>.</w:t>
            </w:r>
          </w:p>
          <w:p w14:paraId="44153DDA" w14:textId="01D20C59" w:rsidR="007D4B0F" w:rsidRPr="007D4B0F" w:rsidRDefault="007D4B0F" w:rsidP="001A59C3">
            <w:pPr>
              <w:pStyle w:val="ListParagraph"/>
              <w:framePr w:hSpace="0" w:wrap="auto" w:vAnchor="margin" w:hAnchor="text" w:yAlign="inline"/>
            </w:pPr>
            <w:r w:rsidRPr="007D4B0F">
              <w:t>In collaboration with the Senior Management team, manage the team resources to ensure appropriate allocations to support the service goals, changes to the programme and related activities and staff development opportunities.</w:t>
            </w:r>
          </w:p>
          <w:p w14:paraId="7DF2B66C" w14:textId="4548AD2D" w:rsidR="007D4B0F" w:rsidRPr="007D4B0F" w:rsidRDefault="007D4B0F" w:rsidP="001A59C3">
            <w:pPr>
              <w:pStyle w:val="ListParagraph"/>
              <w:framePr w:hSpace="0" w:wrap="auto" w:vAnchor="margin" w:hAnchor="text" w:yAlign="inline"/>
            </w:pPr>
            <w:r w:rsidRPr="007D4B0F">
              <w:t>Work to ensure that team is trained in how to deliver the best possible pastoral care to the students.</w:t>
            </w:r>
          </w:p>
          <w:p w14:paraId="28612AD9" w14:textId="3CC3B0CD" w:rsidR="007D4B0F" w:rsidRPr="007D4B0F" w:rsidRDefault="007D4B0F" w:rsidP="001A59C3">
            <w:pPr>
              <w:pStyle w:val="ListParagraph"/>
              <w:framePr w:hSpace="0" w:wrap="auto" w:vAnchor="margin" w:hAnchor="text" w:yAlign="inline"/>
            </w:pPr>
            <w:r w:rsidRPr="007D4B0F">
              <w:t>Role model collaboration within team and with other related teams to support the collective achievement of objectives.</w:t>
            </w:r>
          </w:p>
          <w:p w14:paraId="4D7C2644" w14:textId="75FD14CC" w:rsidR="00754BD9" w:rsidRDefault="00754BD9" w:rsidP="00754BD9">
            <w:pPr>
              <w:pStyle w:val="ListParagraph"/>
              <w:framePr w:hSpace="0" w:wrap="auto" w:vAnchor="margin" w:hAnchor="text" w:yAlign="inline"/>
            </w:pPr>
            <w:r w:rsidRPr="007D4B0F">
              <w:t>Work with HR Business Partner to ensure the timely and appropriate recruitment of staff, their induction and orientation to the programme and school and maintenance of service standards during transitions.</w:t>
            </w:r>
          </w:p>
          <w:p w14:paraId="25E1840E" w14:textId="77777777" w:rsidR="006437E6" w:rsidRPr="007D4B0F" w:rsidRDefault="006437E6" w:rsidP="007D4381"/>
          <w:p w14:paraId="4A916A2B" w14:textId="6C55CF2B" w:rsidR="007D4B0F" w:rsidRDefault="007D4B0F" w:rsidP="00C775B6">
            <w:pPr>
              <w:autoSpaceDE w:val="0"/>
              <w:autoSpaceDN w:val="0"/>
              <w:adjustRightInd w:val="0"/>
              <w:spacing w:after="100"/>
              <w:rPr>
                <w:rFonts w:ascii="Montserrat" w:hAnsi="Montserrat" w:cs="HelveticaNeueLT Std"/>
                <w:b/>
                <w:bCs/>
                <w:sz w:val="22"/>
                <w:lang w:eastAsia="en-US"/>
              </w:rPr>
            </w:pPr>
            <w:r>
              <w:rPr>
                <w:rFonts w:ascii="Montserrat" w:hAnsi="Montserrat" w:cs="HelveticaNeueLT Std"/>
                <w:b/>
                <w:bCs/>
                <w:sz w:val="22"/>
                <w:lang w:eastAsia="en-US"/>
              </w:rPr>
              <w:t>Quality Assurance and Compliance</w:t>
            </w:r>
          </w:p>
          <w:p w14:paraId="34C15056" w14:textId="771A9937" w:rsidR="001A59C3" w:rsidRPr="001A59C3" w:rsidRDefault="001A59C3" w:rsidP="001A59C3">
            <w:pPr>
              <w:pStyle w:val="ListParagraph"/>
              <w:framePr w:hSpace="0" w:wrap="auto" w:vAnchor="margin" w:hAnchor="text" w:yAlign="inline"/>
            </w:pPr>
            <w:r w:rsidRPr="001A59C3">
              <w:t xml:space="preserve">Have a full understanding of all programme regulations, policies and procedures and how to implement these. </w:t>
            </w:r>
          </w:p>
          <w:p w14:paraId="1F8080B7" w14:textId="77777777" w:rsidR="00754BD9" w:rsidRPr="001A59C3" w:rsidRDefault="00754BD9" w:rsidP="00754BD9">
            <w:pPr>
              <w:pStyle w:val="ListParagraph"/>
              <w:framePr w:hSpace="0" w:wrap="auto" w:vAnchor="margin" w:hAnchor="text" w:yAlign="inline"/>
            </w:pPr>
            <w:r w:rsidRPr="001A59C3">
              <w:t>Work on the revision of the programme regulations, policies and procedures to ensure that they encompass any changes required as well as align with the School regulations and those of the Higher Education sector.</w:t>
            </w:r>
          </w:p>
          <w:p w14:paraId="7733C702" w14:textId="5EB149AD" w:rsidR="001A59C3" w:rsidRPr="001A59C3" w:rsidRDefault="001A59C3" w:rsidP="001A59C3">
            <w:pPr>
              <w:pStyle w:val="ListParagraph"/>
              <w:framePr w:hSpace="0" w:wrap="auto" w:vAnchor="margin" w:hAnchor="text" w:yAlign="inline"/>
            </w:pPr>
            <w:r w:rsidRPr="001A59C3">
              <w:t>Act as the initial investigation point for any Misconduct cases.</w:t>
            </w:r>
          </w:p>
          <w:p w14:paraId="72E62626" w14:textId="7BCEA19A" w:rsidR="007D4381" w:rsidRDefault="001A59C3" w:rsidP="00922F73">
            <w:pPr>
              <w:pStyle w:val="ListParagraph"/>
              <w:framePr w:hSpace="0" w:wrap="auto" w:vAnchor="margin" w:hAnchor="text" w:yAlign="inline"/>
            </w:pPr>
            <w:r w:rsidRPr="001A59C3">
              <w:t>Act as an escalation point/ advisory contact for student</w:t>
            </w:r>
            <w:r w:rsidR="00922F73">
              <w:t>s on issues including</w:t>
            </w:r>
            <w:r w:rsidRPr="001A59C3">
              <w:t xml:space="preserve"> </w:t>
            </w:r>
            <w:r w:rsidR="00922F73">
              <w:t xml:space="preserve">their </w:t>
            </w:r>
            <w:r w:rsidR="00754BD9">
              <w:t>progression</w:t>
            </w:r>
            <w:r w:rsidR="00922F73">
              <w:t xml:space="preserve">, </w:t>
            </w:r>
            <w:r w:rsidRPr="001A59C3">
              <w:t>Extenuating Circumstances and Academic Regulations.</w:t>
            </w:r>
            <w:r w:rsidR="00922F73">
              <w:t xml:space="preserve"> </w:t>
            </w:r>
          </w:p>
          <w:p w14:paraId="6EE90F71" w14:textId="77777777" w:rsidR="007D4381" w:rsidRPr="001A59C3" w:rsidRDefault="007D4381" w:rsidP="007D4381"/>
          <w:p w14:paraId="555A6554" w14:textId="349A1389"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Student/Participant Experience </w:t>
            </w:r>
          </w:p>
          <w:p w14:paraId="07EE2C00" w14:textId="1639999E" w:rsidR="00242C97" w:rsidRPr="00242C97" w:rsidRDefault="00242C97" w:rsidP="001A59C3">
            <w:pPr>
              <w:pStyle w:val="ListParagraph"/>
              <w:framePr w:hSpace="0" w:wrap="auto" w:vAnchor="margin" w:hAnchor="text" w:yAlign="inline"/>
            </w:pPr>
            <w:r w:rsidRPr="00242C97">
              <w:t xml:space="preserve">Oversee the co-ordination and delivery of a world-class learning experience for </w:t>
            </w:r>
            <w:r w:rsidR="00181DE6">
              <w:t>students</w:t>
            </w:r>
            <w:r w:rsidR="00CF7C89">
              <w:t xml:space="preserve">, </w:t>
            </w:r>
            <w:r w:rsidR="00CF7C89" w:rsidRPr="0092471A">
              <w:t>including</w:t>
            </w:r>
            <w:r w:rsidR="0092471A">
              <w:t xml:space="preserve"> student exchange and</w:t>
            </w:r>
            <w:r w:rsidR="00CF7C89" w:rsidRPr="0092471A">
              <w:t xml:space="preserve"> </w:t>
            </w:r>
            <w:r w:rsidR="00F92577" w:rsidRPr="0092471A">
              <w:t>co-curricular events.</w:t>
            </w:r>
            <w:r w:rsidR="00F92577">
              <w:t xml:space="preserve"> </w:t>
            </w:r>
          </w:p>
          <w:p w14:paraId="571A9F5D" w14:textId="7D037C79" w:rsidR="00242C97" w:rsidRPr="00242C97" w:rsidRDefault="00242C97" w:rsidP="001A59C3">
            <w:pPr>
              <w:pStyle w:val="ListParagraph"/>
              <w:framePr w:hSpace="0" w:wrap="auto" w:vAnchor="margin" w:hAnchor="text" w:yAlign="inline"/>
            </w:pPr>
            <w:r w:rsidRPr="00242C97">
              <w:t>Ensure that students/participants are aware of the School’s offerings and have access to support and resources as required to enable the most effective learning experience</w:t>
            </w:r>
            <w:r w:rsidR="00426341">
              <w:t>.</w:t>
            </w:r>
          </w:p>
          <w:p w14:paraId="3360A8CC" w14:textId="77777777" w:rsidR="00242C97" w:rsidRPr="006D6943" w:rsidRDefault="00242C97" w:rsidP="001A59C3">
            <w:pPr>
              <w:pStyle w:val="ListParagraph"/>
              <w:framePr w:hSpace="0" w:wrap="auto" w:vAnchor="margin" w:hAnchor="text" w:yAlign="inline"/>
            </w:pPr>
            <w:r w:rsidRPr="006D6943">
              <w:t xml:space="preserve">Design and lead feedback activities which contribute to learning enhancements and the continuous improvement of student/participant /stakeholder experiences. </w:t>
            </w:r>
          </w:p>
          <w:p w14:paraId="1E38772C" w14:textId="77777777" w:rsidR="00181DE6" w:rsidRPr="00181DE6" w:rsidRDefault="00181DE6" w:rsidP="001A59C3">
            <w:pPr>
              <w:pStyle w:val="ListParagraph"/>
              <w:framePr w:hSpace="0" w:wrap="auto" w:vAnchor="margin" w:hAnchor="text" w:yAlign="inline"/>
            </w:pPr>
            <w:r w:rsidRPr="00181DE6">
              <w:lastRenderedPageBreak/>
              <w:t xml:space="preserve">Ensure student records are accurate and secure, and appropriate tracking is in place e.g. academic progression and attendance monitoring. </w:t>
            </w:r>
          </w:p>
          <w:p w14:paraId="77409D63" w14:textId="77777777" w:rsidR="00181DE6" w:rsidRPr="00181DE6" w:rsidRDefault="00181DE6" w:rsidP="001A59C3">
            <w:pPr>
              <w:pStyle w:val="ListParagraph"/>
              <w:framePr w:hSpace="0" w:wrap="auto" w:vAnchor="margin" w:hAnchor="text" w:yAlign="inline"/>
            </w:pPr>
            <w:r w:rsidRPr="00181DE6">
              <w:t xml:space="preserve">Provide support and guidance with regards to policy and best practice as appropriate to Programme Managers or individual students. </w:t>
            </w:r>
          </w:p>
          <w:p w14:paraId="04E2C6F8" w14:textId="77777777" w:rsidR="00181DE6" w:rsidRPr="00181DE6" w:rsidRDefault="00181DE6" w:rsidP="001A59C3">
            <w:pPr>
              <w:pStyle w:val="ListParagraph"/>
              <w:framePr w:hSpace="0" w:wrap="auto" w:vAnchor="margin" w:hAnchor="text" w:yAlign="inline"/>
            </w:pPr>
            <w:r w:rsidRPr="00181DE6">
              <w:t xml:space="preserve">Be alert to student welfare issues and offer pastoral care, referring to other sources of guidance as appropriate. </w:t>
            </w:r>
          </w:p>
          <w:p w14:paraId="5FF5E9F3" w14:textId="1908C986" w:rsidR="00181DE6" w:rsidRPr="00181DE6" w:rsidRDefault="00181DE6" w:rsidP="000E6BCB">
            <w:pPr>
              <w:pStyle w:val="ListParagraph"/>
              <w:framePr w:hSpace="0" w:wrap="auto" w:vAnchor="margin" w:hAnchor="text" w:yAlign="inline"/>
            </w:pPr>
            <w:r w:rsidRPr="00181DE6">
              <w:t xml:space="preserve">Be a point of escalation for student issues </w:t>
            </w:r>
            <w:r w:rsidR="00426341">
              <w:t>and l</w:t>
            </w:r>
            <w:r w:rsidRPr="00181DE6">
              <w:t>ead on student investigations when appointed by the Programme Director.</w:t>
            </w:r>
          </w:p>
          <w:p w14:paraId="781CFDF1" w14:textId="77777777" w:rsidR="00D23B48" w:rsidRDefault="00181DE6" w:rsidP="001A59C3">
            <w:pPr>
              <w:pStyle w:val="ListParagraph"/>
              <w:framePr w:hSpace="0" w:wrap="auto" w:vAnchor="margin" w:hAnchor="text" w:yAlign="inline"/>
            </w:pPr>
            <w:r w:rsidRPr="00181DE6">
              <w:t xml:space="preserve">Build relationships with student representatives and work with them to understand student needs. </w:t>
            </w:r>
          </w:p>
          <w:p w14:paraId="515B59BB" w14:textId="5D79AF13" w:rsidR="3C63AAB3" w:rsidRDefault="3C63AAB3" w:rsidP="7548F174">
            <w:pPr>
              <w:pStyle w:val="ListParagraph"/>
              <w:framePr w:hSpace="0" w:wrap="auto" w:vAnchor="margin" w:hAnchor="text" w:yAlign="inline"/>
              <w:rPr>
                <w:rFonts w:eastAsia="Arial"/>
                <w:szCs w:val="20"/>
              </w:rPr>
            </w:pPr>
            <w:r w:rsidRPr="7548F174">
              <w:rPr>
                <w:rFonts w:eastAsia="Arial"/>
                <w:szCs w:val="20"/>
              </w:rPr>
              <w:t>Ensure wider team is trained in student management, School policies and general pastoral support.</w:t>
            </w:r>
          </w:p>
          <w:p w14:paraId="56402A8F" w14:textId="7199569E" w:rsidR="00D916D8" w:rsidRPr="00EC535B" w:rsidRDefault="00D916D8" w:rsidP="0092471A">
            <w:pPr>
              <w:pStyle w:val="ListParagraph"/>
              <w:framePr w:hSpace="0" w:wrap="auto" w:vAnchor="margin" w:hAnchor="text" w:yAlign="inline"/>
              <w:numPr>
                <w:ilvl w:val="0"/>
                <w:numId w:val="0"/>
              </w:numPr>
              <w:ind w:left="720"/>
              <w:rPr>
                <w:rFonts w:eastAsia="Arial"/>
                <w:szCs w:val="20"/>
                <w:highlight w:val="yellow"/>
              </w:rPr>
            </w:pPr>
          </w:p>
          <w:p w14:paraId="00455792" w14:textId="77777777" w:rsidR="00D23B48" w:rsidRPr="00C775B6" w:rsidRDefault="00D23B48" w:rsidP="001A59C3">
            <w:pPr>
              <w:ind w:left="360"/>
            </w:pPr>
          </w:p>
          <w:p w14:paraId="7F3D1BF4" w14:textId="77777777"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Analysis and Reporting </w:t>
            </w:r>
          </w:p>
          <w:p w14:paraId="66666E61" w14:textId="77777777" w:rsidR="00242C97" w:rsidRPr="002A3A9F" w:rsidRDefault="00242C97" w:rsidP="001A59C3">
            <w:pPr>
              <w:pStyle w:val="ListParagraph"/>
              <w:framePr w:hSpace="0" w:wrap="auto" w:vAnchor="margin" w:hAnchor="text" w:yAlign="inline"/>
            </w:pPr>
            <w:r w:rsidRPr="002A3A9F">
              <w:t xml:space="preserve">Manage or commission data collation and analysis, probe and use findings to develop further insights to inform decisions on future learning /programme management/customer experience initiatives. </w:t>
            </w:r>
          </w:p>
          <w:p w14:paraId="02A56884" w14:textId="1560492B" w:rsidR="00242C97" w:rsidRPr="002A3A9F" w:rsidRDefault="00242C97" w:rsidP="001A59C3">
            <w:pPr>
              <w:pStyle w:val="ListParagraph"/>
              <w:framePr w:hSpace="0" w:wrap="auto" w:vAnchor="margin" w:hAnchor="text" w:yAlign="inline"/>
            </w:pPr>
            <w:r w:rsidRPr="002A3A9F">
              <w:t xml:space="preserve">Liaise across the team to prepare reports to inform review, planning and decision-making. </w:t>
            </w:r>
          </w:p>
          <w:p w14:paraId="1EA74B4C" w14:textId="77777777" w:rsidR="00D23B48" w:rsidRPr="00242C97" w:rsidRDefault="00D23B48" w:rsidP="001A59C3">
            <w:pPr>
              <w:ind w:left="360"/>
            </w:pPr>
          </w:p>
          <w:p w14:paraId="1300770F" w14:textId="77777777"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Supplier/Contractor Management </w:t>
            </w:r>
          </w:p>
          <w:p w14:paraId="13E439C4" w14:textId="77777777" w:rsidR="00C775B6" w:rsidRPr="00C775B6" w:rsidRDefault="00C775B6" w:rsidP="001A59C3">
            <w:pPr>
              <w:pStyle w:val="ListParagraph"/>
              <w:framePr w:hSpace="0" w:wrap="auto" w:vAnchor="margin" w:hAnchor="text" w:yAlign="inline"/>
            </w:pPr>
            <w:r w:rsidRPr="00C775B6">
              <w:t xml:space="preserve">Work with the Programme Director to commission and contract external suppliers for a variety of activities. </w:t>
            </w:r>
          </w:p>
          <w:p w14:paraId="3588DA56" w14:textId="7770519F" w:rsidR="00242C97" w:rsidRDefault="00242C97" w:rsidP="001A59C3">
            <w:pPr>
              <w:pStyle w:val="ListParagraph"/>
              <w:framePr w:hSpace="0" w:wrap="auto" w:vAnchor="margin" w:hAnchor="text" w:yAlign="inline"/>
            </w:pPr>
            <w:r w:rsidRPr="00242C97">
              <w:t xml:space="preserve">Monitor the quality of work delivered by third-party suppliers and agencies against service level agreements to ensure it is to the required </w:t>
            </w:r>
            <w:r w:rsidR="007D4381" w:rsidRPr="00242C97">
              <w:t>standard and</w:t>
            </w:r>
            <w:r w:rsidRPr="00242C97">
              <w:t xml:space="preserve"> provide feedback on performance to management. Take any necessary action based on feedback and escalate issue resolution when required. </w:t>
            </w:r>
          </w:p>
          <w:p w14:paraId="5E2CEFAE" w14:textId="77777777" w:rsidR="00D23B48" w:rsidRPr="00242C97" w:rsidRDefault="00D23B48" w:rsidP="001A59C3">
            <w:pPr>
              <w:ind w:left="360"/>
            </w:pPr>
          </w:p>
          <w:p w14:paraId="7CF3C943" w14:textId="77777777"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Product/Proposition/Technical Knowledge </w:t>
            </w:r>
          </w:p>
          <w:p w14:paraId="2F7D147D" w14:textId="0F712609" w:rsidR="00242C97" w:rsidRDefault="00242C97" w:rsidP="001A59C3">
            <w:pPr>
              <w:pStyle w:val="ListParagraph"/>
              <w:framePr w:hSpace="0" w:wrap="auto" w:vAnchor="margin" w:hAnchor="text" w:yAlign="inline"/>
            </w:pPr>
            <w:r w:rsidRPr="00242C97">
              <w:t xml:space="preserve">Research and keep </w:t>
            </w:r>
            <w:r w:rsidR="007D4381" w:rsidRPr="00242C97">
              <w:t>up to date</w:t>
            </w:r>
            <w:r w:rsidRPr="00242C97">
              <w:t xml:space="preserve"> with industry and technological advancements and trends and use these to ensure that innovative and effective learning solutions are developed. </w:t>
            </w:r>
          </w:p>
          <w:p w14:paraId="6C87D0B4" w14:textId="79EB6AC9" w:rsidR="00D23B48" w:rsidRDefault="00D23B48" w:rsidP="001A59C3">
            <w:pPr>
              <w:ind w:left="360"/>
            </w:pPr>
          </w:p>
          <w:p w14:paraId="315E8CAB" w14:textId="77777777" w:rsidR="00242C97" w:rsidRPr="00AB0FC6" w:rsidRDefault="00242C97" w:rsidP="00C775B6">
            <w:pPr>
              <w:autoSpaceDE w:val="0"/>
              <w:autoSpaceDN w:val="0"/>
              <w:adjustRightInd w:val="0"/>
              <w:spacing w:after="100"/>
              <w:rPr>
                <w:rFonts w:ascii="Montserrat" w:hAnsi="Montserrat" w:cs="HelveticaNeueLT Std"/>
                <w:sz w:val="22"/>
                <w:lang w:eastAsia="en-US"/>
              </w:rPr>
            </w:pPr>
            <w:r w:rsidRPr="00AB0FC6">
              <w:rPr>
                <w:rFonts w:ascii="Montserrat" w:hAnsi="Montserrat" w:cs="HelveticaNeueLT Std"/>
                <w:b/>
                <w:bCs/>
                <w:sz w:val="22"/>
                <w:lang w:eastAsia="en-US"/>
              </w:rPr>
              <w:t xml:space="preserve">Collaboration and Stakeholder Management </w:t>
            </w:r>
          </w:p>
          <w:p w14:paraId="13473897" w14:textId="77777777" w:rsidR="00242C97" w:rsidRPr="00AB0FC6" w:rsidRDefault="00242C97" w:rsidP="001A59C3">
            <w:pPr>
              <w:pStyle w:val="ListParagraph"/>
              <w:framePr w:hSpace="0" w:wrap="auto" w:vAnchor="margin" w:hAnchor="text" w:yAlign="inline"/>
            </w:pPr>
            <w:r w:rsidRPr="00AB0FC6">
              <w:t xml:space="preserve">Represent the team to colleagues, stakeholders and cross-School groups, enabling cross-department working, spotting and initiating opportunities to collaborate for best learning /programme/customer experience outcomes. </w:t>
            </w:r>
          </w:p>
          <w:p w14:paraId="2E52C2BC" w14:textId="77777777" w:rsidR="00C775B6" w:rsidRPr="00C775B6" w:rsidRDefault="00C775B6" w:rsidP="001A59C3">
            <w:pPr>
              <w:pStyle w:val="ListParagraph"/>
              <w:framePr w:hSpace="0" w:wrap="auto" w:vAnchor="margin" w:hAnchor="text" w:yAlign="inline"/>
            </w:pPr>
            <w:r w:rsidRPr="00AB0FC6">
              <w:t>Work closely</w:t>
            </w:r>
            <w:r w:rsidRPr="00C775B6">
              <w:t xml:space="preserve"> with Career Centre to maximise career development support for students and integrate this into the programme.</w:t>
            </w:r>
          </w:p>
          <w:p w14:paraId="380583E2" w14:textId="77777777" w:rsidR="00C775B6" w:rsidRPr="00B55EE0" w:rsidRDefault="00C775B6" w:rsidP="001A59C3">
            <w:pPr>
              <w:pStyle w:val="ListParagraph"/>
              <w:framePr w:hSpace="0" w:wrap="auto" w:vAnchor="margin" w:hAnchor="text" w:yAlign="inline"/>
            </w:pPr>
            <w:r w:rsidRPr="00B55EE0">
              <w:t xml:space="preserve">Ensuring effective, open and proactive engagement with the student body, and where appropriate applicants, admits and alumni to facilitate dialogue, partnership and enhancement of the </w:t>
            </w:r>
            <w:r w:rsidRPr="00B55EE0">
              <w:rPr>
                <w:rFonts w:eastAsia="Arial"/>
              </w:rPr>
              <w:t xml:space="preserve">experience and delivery of the programme. </w:t>
            </w:r>
          </w:p>
          <w:p w14:paraId="46A149EC" w14:textId="77777777" w:rsidR="00C775B6" w:rsidRDefault="00C775B6" w:rsidP="001A59C3">
            <w:pPr>
              <w:pStyle w:val="ListParagraph"/>
              <w:framePr w:hSpace="0" w:wrap="auto" w:vAnchor="margin" w:hAnchor="text" w:yAlign="inline"/>
            </w:pPr>
            <w:r w:rsidRPr="00B55EE0">
              <w:lastRenderedPageBreak/>
              <w:t>Promoting the pro</w:t>
            </w:r>
            <w:r>
              <w:t>gramme</w:t>
            </w:r>
            <w:r w:rsidRPr="00B55EE0">
              <w:t xml:space="preserve"> internally and externally through sharing information and supporting in story sharing with key teams including Marketing, Recruitment, Admissions, Advancement and the Deans office. </w:t>
            </w:r>
          </w:p>
          <w:p w14:paraId="7A7E436E" w14:textId="77777777" w:rsidR="00D23B48" w:rsidRPr="00242C97" w:rsidRDefault="00D23B48" w:rsidP="001A59C3">
            <w:pPr>
              <w:ind w:left="360"/>
            </w:pPr>
          </w:p>
          <w:p w14:paraId="58EDC454" w14:textId="3A21B9FA" w:rsidR="00242C97" w:rsidRPr="00242C97" w:rsidRDefault="00106FEA" w:rsidP="00C775B6">
            <w:pPr>
              <w:autoSpaceDE w:val="0"/>
              <w:autoSpaceDN w:val="0"/>
              <w:adjustRightInd w:val="0"/>
              <w:spacing w:after="100"/>
              <w:rPr>
                <w:rFonts w:ascii="Montserrat" w:hAnsi="Montserrat" w:cs="HelveticaNeueLT Std"/>
                <w:sz w:val="22"/>
                <w:lang w:eastAsia="en-US"/>
              </w:rPr>
            </w:pPr>
            <w:r>
              <w:rPr>
                <w:rFonts w:ascii="Montserrat" w:hAnsi="Montserrat" w:cs="HelveticaNeueLT Std"/>
                <w:b/>
                <w:bCs/>
                <w:sz w:val="22"/>
                <w:lang w:eastAsia="en-US"/>
              </w:rPr>
              <w:t>Financial</w:t>
            </w:r>
            <w:r w:rsidR="00242C97" w:rsidRPr="00242C97">
              <w:rPr>
                <w:rFonts w:ascii="Montserrat" w:hAnsi="Montserrat" w:cs="HelveticaNeueLT Std"/>
                <w:b/>
                <w:bCs/>
                <w:sz w:val="22"/>
                <w:lang w:eastAsia="en-US"/>
              </w:rPr>
              <w:t xml:space="preserve"> Management </w:t>
            </w:r>
          </w:p>
          <w:p w14:paraId="38FA534F" w14:textId="66C0FCFC" w:rsidR="008177E9" w:rsidRDefault="008177E9" w:rsidP="008177E9">
            <w:pPr>
              <w:pStyle w:val="ListParagraph"/>
              <w:framePr w:hSpace="0" w:wrap="auto" w:vAnchor="margin" w:hAnchor="text" w:yAlign="inline"/>
            </w:pPr>
            <w:r>
              <w:t>Monitor and review financial activity for own area to ensure the accurate completion of standard financial processes within budget and the provision of up‐to‐date information to support decision making.</w:t>
            </w:r>
          </w:p>
          <w:p w14:paraId="765AD2AA" w14:textId="2E978786" w:rsidR="008177E9" w:rsidRDefault="008177E9" w:rsidP="008177E9">
            <w:pPr>
              <w:pStyle w:val="ListParagraph"/>
              <w:framePr w:hSpace="0" w:wrap="auto" w:vAnchor="margin" w:hAnchor="text" w:yAlign="inline"/>
            </w:pPr>
            <w:r>
              <w:t>Ongoing tracking and management of the Programme Office budgets.</w:t>
            </w:r>
          </w:p>
          <w:p w14:paraId="1550C337" w14:textId="01384CBB" w:rsidR="008177E9" w:rsidRDefault="008177E9" w:rsidP="008177E9">
            <w:pPr>
              <w:pStyle w:val="ListParagraph"/>
              <w:framePr w:hSpace="0" w:wrap="auto" w:vAnchor="margin" w:hAnchor="text" w:yAlign="inline"/>
            </w:pPr>
            <w:r>
              <w:t>Work in detail on the co‐ordination of financial planning and reporting, ensuring all staff are aware of their responsibilities in the execution of the budget plans and reporting on a regular basis to the Director.</w:t>
            </w:r>
          </w:p>
          <w:p w14:paraId="59CA6BAB" w14:textId="3F53FBCF" w:rsidR="00D23B48" w:rsidRPr="009F55E9" w:rsidRDefault="008177E9" w:rsidP="008177E9">
            <w:pPr>
              <w:pStyle w:val="ListParagraph"/>
              <w:framePr w:hSpace="0" w:wrap="auto" w:vAnchor="margin" w:hAnchor="text" w:yAlign="inline"/>
            </w:pPr>
            <w:r>
              <w:t>Working with the Director to complete the quarterly forecasts and annual budget management and build exercises.</w:t>
            </w:r>
            <w:r w:rsidRPr="009F55E9">
              <w:t xml:space="preserve"> </w:t>
            </w:r>
          </w:p>
          <w:p w14:paraId="4591773B" w14:textId="77777777" w:rsidR="00242C97" w:rsidRPr="00242C97" w:rsidRDefault="00242C97" w:rsidP="00C775B6">
            <w:pPr>
              <w:autoSpaceDE w:val="0"/>
              <w:autoSpaceDN w:val="0"/>
              <w:adjustRightInd w:val="0"/>
              <w:spacing w:after="100"/>
              <w:rPr>
                <w:rFonts w:ascii="Montserrat" w:hAnsi="Montserrat" w:cs="HelveticaNeueLT Std"/>
                <w:sz w:val="22"/>
                <w:lang w:eastAsia="en-US"/>
              </w:rPr>
            </w:pPr>
            <w:r w:rsidRPr="00242C97">
              <w:rPr>
                <w:rFonts w:ascii="Montserrat" w:hAnsi="Montserrat" w:cs="HelveticaNeueLT Std"/>
                <w:b/>
                <w:bCs/>
                <w:sz w:val="22"/>
                <w:lang w:eastAsia="en-US"/>
              </w:rPr>
              <w:t xml:space="preserve">Change Management </w:t>
            </w:r>
          </w:p>
          <w:p w14:paraId="7897F2CA" w14:textId="2FA5F73D" w:rsidR="00242C97" w:rsidRPr="00106FEA" w:rsidRDefault="00242C97" w:rsidP="001A59C3">
            <w:pPr>
              <w:pStyle w:val="ListParagraph"/>
              <w:framePr w:hSpace="0" w:wrap="auto" w:vAnchor="margin" w:hAnchor="text" w:yAlign="inline"/>
              <w:rPr>
                <w:rFonts w:cs="Arial"/>
                <w:b/>
                <w:u w:val="single"/>
              </w:rPr>
            </w:pPr>
            <w:r w:rsidRPr="00242C97">
              <w:t xml:space="preserve">Champion change by role modelling the </w:t>
            </w:r>
            <w:r w:rsidR="00F24AA3" w:rsidRPr="00242C97">
              <w:t>behavior</w:t>
            </w:r>
            <w:r w:rsidRPr="00242C97">
              <w:t xml:space="preserve"> expected from all colleagues, and consider the impact of change on all processes, systems and </w:t>
            </w:r>
            <w:r w:rsidRPr="00106FEA">
              <w:t>people to ensure appropriate steps are taken for successful implementation.</w:t>
            </w:r>
          </w:p>
          <w:p w14:paraId="784A1FD9" w14:textId="77777777" w:rsidR="009F55E9" w:rsidRPr="00106FEA" w:rsidRDefault="009F55E9" w:rsidP="001A59C3">
            <w:pPr>
              <w:pStyle w:val="ListParagraph"/>
              <w:framePr w:hSpace="0" w:wrap="auto" w:vAnchor="margin" w:hAnchor="text" w:yAlign="inline"/>
              <w:rPr>
                <w:rFonts w:cs="Arial"/>
                <w:b/>
                <w:u w:val="single"/>
              </w:rPr>
            </w:pPr>
            <w:r w:rsidRPr="00106FEA">
              <w:t>Support the Programme Director on long term planning and development projects</w:t>
            </w:r>
            <w:r w:rsidR="00D23B48" w:rsidRPr="00106FEA">
              <w:t>.</w:t>
            </w:r>
          </w:p>
          <w:p w14:paraId="065FAA8F" w14:textId="77777777" w:rsidR="00242C97" w:rsidRPr="00D23B48" w:rsidRDefault="00242C97" w:rsidP="00D23B48">
            <w:pPr>
              <w:rPr>
                <w:rFonts w:ascii="Montserrat" w:hAnsi="Montserrat" w:cs="Arial"/>
                <w:b/>
                <w:sz w:val="22"/>
                <w:szCs w:val="20"/>
                <w:u w:val="single"/>
                <w:lang w:eastAsia="en-US"/>
              </w:rPr>
            </w:pPr>
            <w:r w:rsidRPr="00242C97">
              <w:rPr>
                <w:rFonts w:ascii="Montserrat" w:hAnsi="Montserrat" w:cs="Arial"/>
                <w:b/>
                <w:sz w:val="22"/>
                <w:szCs w:val="20"/>
                <w:u w:val="single"/>
                <w:lang w:eastAsia="en-US"/>
              </w:rPr>
              <w:t>KPIs:</w:t>
            </w:r>
          </w:p>
          <w:p w14:paraId="0848DEF4" w14:textId="427B2B5C" w:rsidR="00956B42" w:rsidRDefault="00956B42" w:rsidP="00956B42">
            <w:pPr>
              <w:pStyle w:val="ListParagraph"/>
              <w:framePr w:hSpace="0" w:wrap="auto" w:vAnchor="margin" w:hAnchor="text" w:yAlign="inline"/>
            </w:pPr>
            <w:r>
              <w:t>Delivery of high‐quality service in own area of specialism.</w:t>
            </w:r>
          </w:p>
          <w:p w14:paraId="6E9DEB8A" w14:textId="20977CED" w:rsidR="00956B42" w:rsidRDefault="00956B42" w:rsidP="00956B42">
            <w:pPr>
              <w:pStyle w:val="ListParagraph"/>
              <w:framePr w:hSpace="0" w:wrap="auto" w:vAnchor="margin" w:hAnchor="text" w:yAlign="inline"/>
            </w:pPr>
            <w:r>
              <w:t>Quality of recommendations and input into wider strategic and operational planning.</w:t>
            </w:r>
          </w:p>
          <w:p w14:paraId="3B61FB9D" w14:textId="1627A640" w:rsidR="00956B42" w:rsidRDefault="00956B42" w:rsidP="00956B42">
            <w:pPr>
              <w:pStyle w:val="ListParagraph"/>
              <w:framePr w:hSpace="0" w:wrap="auto" w:vAnchor="margin" w:hAnchor="text" w:yAlign="inline"/>
            </w:pPr>
            <w:r>
              <w:t>Development of solutions and improvements to complex problems within own area of specialism.</w:t>
            </w:r>
          </w:p>
          <w:p w14:paraId="38FE9C9D" w14:textId="44EFF49F" w:rsidR="00956B42" w:rsidRDefault="00956B42" w:rsidP="00956B42">
            <w:pPr>
              <w:pStyle w:val="ListParagraph"/>
              <w:framePr w:hSpace="0" w:wrap="auto" w:vAnchor="margin" w:hAnchor="text" w:yAlign="inline"/>
            </w:pPr>
            <w:r>
              <w:t>Production of high‐quality reports, with complex analysis to support management decision‐making.</w:t>
            </w:r>
          </w:p>
          <w:p w14:paraId="1ACB0010" w14:textId="3F38F564" w:rsidR="00956B42" w:rsidRDefault="00956B42" w:rsidP="00956B42">
            <w:pPr>
              <w:pStyle w:val="ListParagraph"/>
              <w:framePr w:hSpace="0" w:wrap="auto" w:vAnchor="margin" w:hAnchor="text" w:yAlign="inline"/>
            </w:pPr>
            <w:r>
              <w:t>Contribution to the successful delivery of learning initiatives.</w:t>
            </w:r>
          </w:p>
          <w:p w14:paraId="78CE3529" w14:textId="0FE3F170" w:rsidR="00956B42" w:rsidRDefault="00956B42" w:rsidP="00956B42">
            <w:pPr>
              <w:pStyle w:val="ListParagraph"/>
              <w:framePr w:hSpace="0" w:wrap="auto" w:vAnchor="margin" w:hAnchor="text" w:yAlign="inline"/>
            </w:pPr>
            <w:r>
              <w:t>Effective resource management and quality/timeliness of support provided to</w:t>
            </w:r>
          </w:p>
          <w:p w14:paraId="19DA4D73" w14:textId="77777777" w:rsidR="00956B42" w:rsidRDefault="00956B42" w:rsidP="00956B42">
            <w:pPr>
              <w:pStyle w:val="ListParagraph"/>
              <w:framePr w:hSpace="0" w:wrap="auto" w:vAnchor="margin" w:hAnchor="text" w:yAlign="inline"/>
            </w:pPr>
            <w:r>
              <w:t>faculty/colleagues.</w:t>
            </w:r>
          </w:p>
          <w:p w14:paraId="66D9E973" w14:textId="666FA96E" w:rsidR="00956B42" w:rsidRDefault="00956B42" w:rsidP="00956B42">
            <w:pPr>
              <w:pStyle w:val="ListParagraph"/>
              <w:framePr w:hSpace="0" w:wrap="auto" w:vAnchor="margin" w:hAnchor="text" w:yAlign="inline"/>
            </w:pPr>
            <w:r>
              <w:t>High‐quality work delivered by third‐party contractors and agencies.</w:t>
            </w:r>
          </w:p>
          <w:p w14:paraId="50DDD537" w14:textId="45240DA9" w:rsidR="00956B42" w:rsidRDefault="00956B42" w:rsidP="00956B42">
            <w:pPr>
              <w:pStyle w:val="ListParagraph"/>
              <w:framePr w:hSpace="0" w:wrap="auto" w:vAnchor="margin" w:hAnchor="text" w:yAlign="inline"/>
            </w:pPr>
            <w:r>
              <w:t>Projects/programmes delivered on time, on budget and to quality standards.</w:t>
            </w:r>
          </w:p>
          <w:p w14:paraId="69498328" w14:textId="3C4A2050" w:rsidR="00956B42" w:rsidRDefault="00956B42" w:rsidP="00956B42">
            <w:pPr>
              <w:pStyle w:val="ListParagraph"/>
              <w:framePr w:hSpace="0" w:wrap="auto" w:vAnchor="margin" w:hAnchor="text" w:yAlign="inline"/>
            </w:pPr>
            <w:r>
              <w:t>Strong cross team working relationships with key stakeholders.</w:t>
            </w:r>
          </w:p>
          <w:p w14:paraId="4439901D" w14:textId="14D1B650" w:rsidR="00956B42" w:rsidRDefault="00956B42" w:rsidP="00956B42">
            <w:pPr>
              <w:pStyle w:val="ListParagraph"/>
              <w:framePr w:hSpace="0" w:wrap="auto" w:vAnchor="margin" w:hAnchor="text" w:yAlign="inline"/>
            </w:pPr>
            <w:r>
              <w:t>Positive feedback from students, colleagues and stakeholders.</w:t>
            </w:r>
          </w:p>
          <w:p w14:paraId="6F5A88AA" w14:textId="16FF819E" w:rsidR="00956B42" w:rsidRDefault="00956B42" w:rsidP="00956B42">
            <w:pPr>
              <w:pStyle w:val="ListParagraph"/>
              <w:framePr w:hSpace="0" w:wrap="auto" w:vAnchor="margin" w:hAnchor="text" w:yAlign="inline"/>
            </w:pPr>
            <w:r>
              <w:t>Improvements in relevant programme performance.</w:t>
            </w:r>
          </w:p>
          <w:p w14:paraId="7F39E3AE" w14:textId="0127CFDB" w:rsidR="00956B42" w:rsidRDefault="00956B42" w:rsidP="00956B42">
            <w:pPr>
              <w:pStyle w:val="ListParagraph"/>
              <w:framePr w:hSpace="0" w:wrap="auto" w:vAnchor="margin" w:hAnchor="text" w:yAlign="inline"/>
            </w:pPr>
            <w:r>
              <w:t>Engagement, retention and performance levels of direct report</w:t>
            </w:r>
            <w:r w:rsidR="00426341">
              <w:t>s</w:t>
            </w:r>
            <w:r>
              <w:t>.</w:t>
            </w:r>
          </w:p>
          <w:p w14:paraId="6AE08936" w14:textId="7F5113CB" w:rsidR="00956B42" w:rsidRDefault="00956B42" w:rsidP="00956B42">
            <w:pPr>
              <w:pStyle w:val="ListParagraph"/>
              <w:framePr w:hSpace="0" w:wrap="auto" w:vAnchor="margin" w:hAnchor="text" w:yAlign="inline"/>
            </w:pPr>
            <w:r>
              <w:t>Achievement of team targets.</w:t>
            </w:r>
          </w:p>
          <w:p w14:paraId="42FCD853" w14:textId="683AC09C" w:rsidR="00956B42" w:rsidRDefault="00956B42" w:rsidP="00956B42">
            <w:pPr>
              <w:pStyle w:val="ListParagraph"/>
              <w:framePr w:hSpace="0" w:wrap="auto" w:vAnchor="margin" w:hAnchor="text" w:yAlign="inline"/>
            </w:pPr>
            <w:r>
              <w:t>Evidence of cross‐team collaboration.</w:t>
            </w:r>
          </w:p>
          <w:p w14:paraId="1657AB84" w14:textId="28108AF6" w:rsidR="00D23B48" w:rsidRPr="00D23B48" w:rsidRDefault="00956B42" w:rsidP="00956B42">
            <w:pPr>
              <w:pStyle w:val="ListParagraph"/>
              <w:framePr w:hSpace="0" w:wrap="auto" w:vAnchor="margin" w:hAnchor="text" w:yAlign="inline"/>
              <w:rPr>
                <w:b/>
              </w:rPr>
            </w:pPr>
            <w:r>
              <w:t xml:space="preserve">Team feedback on clarity of purpose and focus, </w:t>
            </w:r>
            <w:r w:rsidR="00CB5136">
              <w:t>behavioral</w:t>
            </w:r>
            <w:r>
              <w:t xml:space="preserve"> and performance expectations, guidance, development and career support.</w:t>
            </w:r>
          </w:p>
        </w:tc>
      </w:tr>
    </w:tbl>
    <w:p w14:paraId="20EFC342" w14:textId="77777777" w:rsidR="00DE3DB1" w:rsidRPr="00242C97" w:rsidRDefault="00DE3DB1" w:rsidP="00B80D24">
      <w:pPr>
        <w:rPr>
          <w:rFonts w:ascii="Montserrat" w:hAnsi="Montserrat"/>
        </w:rPr>
      </w:pPr>
    </w:p>
    <w:p w14:paraId="29226E4E" w14:textId="77777777" w:rsidR="00DE3DB1" w:rsidRPr="00242C97" w:rsidRDefault="00DE3DB1" w:rsidP="00B80D24">
      <w:pPr>
        <w:rPr>
          <w:rFonts w:ascii="Montserrat" w:hAnsi="Montserrat"/>
        </w:rPr>
      </w:pPr>
    </w:p>
    <w:p w14:paraId="28EE6A13" w14:textId="77777777" w:rsidR="00DE3DB1" w:rsidRPr="00242C97" w:rsidRDefault="00DE3DB1" w:rsidP="00B80D24">
      <w:pPr>
        <w:rPr>
          <w:rFonts w:ascii="Montserrat" w:hAnsi="Montserrat"/>
        </w:rPr>
      </w:pPr>
    </w:p>
    <w:p w14:paraId="5D68162B" w14:textId="77777777" w:rsidR="00DE3DB1" w:rsidRPr="00242C97" w:rsidRDefault="00DE3DB1" w:rsidP="00B80D24">
      <w:pPr>
        <w:rPr>
          <w:rFonts w:ascii="Montserrat" w:hAnsi="Montserrat"/>
        </w:rPr>
      </w:pPr>
    </w:p>
    <w:p w14:paraId="7D276375" w14:textId="77777777" w:rsidR="00DE3DB1" w:rsidRPr="00242C97" w:rsidRDefault="00DE3DB1" w:rsidP="00B80D24">
      <w:pPr>
        <w:rPr>
          <w:rFonts w:ascii="Montserrat" w:hAnsi="Montserrat"/>
        </w:rPr>
      </w:pPr>
    </w:p>
    <w:p w14:paraId="6B1F78A9" w14:textId="77777777" w:rsidR="00DE3DB1" w:rsidRPr="00242C97" w:rsidRDefault="00DE3DB1" w:rsidP="00B80D24">
      <w:pPr>
        <w:rPr>
          <w:rFonts w:ascii="Montserrat" w:hAnsi="Montserrat"/>
        </w:rPr>
      </w:pPr>
    </w:p>
    <w:p w14:paraId="3164E0A9" w14:textId="77777777" w:rsidR="00DE3DB1" w:rsidRPr="00242C97" w:rsidRDefault="00DE3DB1" w:rsidP="00B80D24">
      <w:pPr>
        <w:rPr>
          <w:rFonts w:ascii="Montserrat" w:hAnsi="Montserrat"/>
        </w:rPr>
      </w:pPr>
    </w:p>
    <w:p w14:paraId="060B7137" w14:textId="77777777" w:rsidR="00DE3DB1" w:rsidRPr="00242C97" w:rsidRDefault="00DE3DB1" w:rsidP="00B80D24">
      <w:pPr>
        <w:rPr>
          <w:rFonts w:ascii="Montserrat" w:hAnsi="Montserrat"/>
        </w:rPr>
      </w:pPr>
    </w:p>
    <w:p w14:paraId="0002F8D7" w14:textId="77777777" w:rsidR="00DE3DB1" w:rsidRPr="00242C97" w:rsidRDefault="00DE3DB1" w:rsidP="00B80D24">
      <w:pPr>
        <w:rPr>
          <w:rFonts w:ascii="Montserrat" w:hAnsi="Montserrat"/>
        </w:rPr>
      </w:pPr>
    </w:p>
    <w:p w14:paraId="0D1109E1" w14:textId="77777777" w:rsidR="00DE3DB1" w:rsidRPr="00242C97" w:rsidRDefault="00DE3DB1" w:rsidP="00B80D24">
      <w:pPr>
        <w:rPr>
          <w:rFonts w:ascii="Montserrat" w:hAnsi="Montserrat"/>
        </w:rPr>
      </w:pPr>
    </w:p>
    <w:p w14:paraId="61B4B1F0" w14:textId="77777777" w:rsidR="00DE3DB1" w:rsidRPr="00242C97" w:rsidRDefault="00DE3DB1" w:rsidP="00B80D24">
      <w:pPr>
        <w:rPr>
          <w:rFonts w:ascii="Montserrat" w:hAnsi="Montserrat"/>
        </w:rPr>
      </w:pPr>
    </w:p>
    <w:p w14:paraId="6C1B2A82" w14:textId="77777777" w:rsidR="00DE3DB1" w:rsidRPr="00242C97" w:rsidRDefault="00DE3DB1" w:rsidP="00B80D24">
      <w:pPr>
        <w:rPr>
          <w:rFonts w:ascii="Montserrat" w:hAnsi="Montserrat"/>
        </w:rPr>
      </w:pPr>
    </w:p>
    <w:p w14:paraId="693ABAA8" w14:textId="77777777" w:rsidR="00EE38B1" w:rsidRPr="00242C97" w:rsidRDefault="00EE38B1" w:rsidP="00B80D24">
      <w:pPr>
        <w:rPr>
          <w:rFonts w:ascii="Montserrat" w:hAnsi="Montserrat"/>
        </w:rPr>
      </w:pPr>
    </w:p>
    <w:p w14:paraId="0D179B92" w14:textId="77777777" w:rsidR="00DE3DB1" w:rsidRPr="00242C97" w:rsidRDefault="00DE3DB1" w:rsidP="00EE38B1">
      <w:pPr>
        <w:rPr>
          <w:rFonts w:ascii="Montserrat" w:hAnsi="Montserrat"/>
        </w:rPr>
      </w:pPr>
    </w:p>
    <w:p w14:paraId="5DB7F007" w14:textId="77777777" w:rsidR="00EE38B1" w:rsidRPr="00242C97" w:rsidRDefault="00EE38B1" w:rsidP="00EE38B1">
      <w:pPr>
        <w:rPr>
          <w:rFonts w:ascii="Montserrat" w:hAnsi="Montserrat"/>
        </w:rPr>
      </w:pPr>
    </w:p>
    <w:p w14:paraId="74801B06" w14:textId="77777777" w:rsidR="00EE38B1" w:rsidRPr="00242C97" w:rsidRDefault="00EE38B1" w:rsidP="00EE38B1">
      <w:pPr>
        <w:rPr>
          <w:rFonts w:ascii="Montserrat" w:hAnsi="Montserrat"/>
        </w:rPr>
      </w:pPr>
    </w:p>
    <w:p w14:paraId="7199B741" w14:textId="77777777" w:rsidR="00D23B48" w:rsidRPr="00242C97" w:rsidRDefault="00D23B48" w:rsidP="00795615">
      <w:pPr>
        <w:rPr>
          <w:rFonts w:ascii="Montserrat" w:hAnsi="Montserrat"/>
        </w:rPr>
      </w:pPr>
    </w:p>
    <w:p w14:paraId="31181F0B" w14:textId="77777777" w:rsidR="002F1C22" w:rsidRDefault="002F1C22" w:rsidP="00795615">
      <w:pPr>
        <w:rPr>
          <w:rFonts w:ascii="Montserrat" w:hAnsi="Montserrat"/>
        </w:rPr>
      </w:pPr>
    </w:p>
    <w:p w14:paraId="056BA82A" w14:textId="77777777" w:rsidR="00D23B48" w:rsidRDefault="00D23B48" w:rsidP="00795615">
      <w:pPr>
        <w:rPr>
          <w:rFonts w:ascii="Montserrat" w:hAnsi="Montserrat"/>
        </w:rPr>
      </w:pPr>
    </w:p>
    <w:p w14:paraId="0E1F0B75" w14:textId="77777777" w:rsidR="00D23B48" w:rsidRDefault="00D23B48" w:rsidP="00795615">
      <w:pPr>
        <w:rPr>
          <w:rFonts w:ascii="Montserrat" w:hAnsi="Montserrat"/>
        </w:rPr>
      </w:pPr>
    </w:p>
    <w:p w14:paraId="580743D2" w14:textId="77777777" w:rsidR="00D23B48" w:rsidRDefault="00D23B48" w:rsidP="00795615">
      <w:pPr>
        <w:rPr>
          <w:rFonts w:ascii="Montserrat" w:hAnsi="Montserrat"/>
        </w:rPr>
      </w:pPr>
    </w:p>
    <w:p w14:paraId="29C1B199" w14:textId="77777777" w:rsidR="00D23B48" w:rsidRDefault="00D23B48" w:rsidP="00795615">
      <w:pPr>
        <w:rPr>
          <w:rFonts w:ascii="Montserrat" w:hAnsi="Montserrat"/>
        </w:rPr>
      </w:pPr>
    </w:p>
    <w:p w14:paraId="06C6FA0D" w14:textId="77777777" w:rsidR="00D23B48" w:rsidRDefault="00D23B48" w:rsidP="00795615">
      <w:pPr>
        <w:rPr>
          <w:rFonts w:ascii="Montserrat" w:hAnsi="Montserrat"/>
        </w:rPr>
      </w:pPr>
    </w:p>
    <w:p w14:paraId="1A73726E" w14:textId="77777777" w:rsidR="00D23B48" w:rsidRDefault="00D23B48" w:rsidP="00795615">
      <w:pPr>
        <w:rPr>
          <w:rFonts w:ascii="Montserrat" w:hAnsi="Montserrat"/>
        </w:rPr>
      </w:pPr>
    </w:p>
    <w:p w14:paraId="59F9B828" w14:textId="77777777" w:rsidR="00D23B48" w:rsidRDefault="00D23B48" w:rsidP="00795615">
      <w:pPr>
        <w:rPr>
          <w:rFonts w:ascii="Montserrat" w:hAnsi="Montserrat"/>
        </w:rPr>
      </w:pPr>
    </w:p>
    <w:p w14:paraId="5C1ABA56" w14:textId="77777777" w:rsidR="00D23B48" w:rsidRPr="00242C97" w:rsidRDefault="00D23B48" w:rsidP="00795615">
      <w:pPr>
        <w:rPr>
          <w:rFonts w:ascii="Montserrat" w:hAnsi="Montserrat"/>
        </w:rPr>
      </w:pPr>
    </w:p>
    <w:tbl>
      <w:tblPr>
        <w:tblStyle w:val="TableGrid"/>
        <w:tblpPr w:leftFromText="180" w:rightFromText="180" w:vertAnchor="text" w:horzAnchor="margin" w:tblpY="-70"/>
        <w:tblOverlap w:val="never"/>
        <w:tblW w:w="0" w:type="auto"/>
        <w:tblLook w:val="04A0" w:firstRow="1" w:lastRow="0" w:firstColumn="1" w:lastColumn="0" w:noHBand="0" w:noVBand="1"/>
      </w:tblPr>
      <w:tblGrid>
        <w:gridCol w:w="8641"/>
      </w:tblGrid>
      <w:tr w:rsidR="0082082E" w:rsidRPr="00795615" w14:paraId="17752DED" w14:textId="77777777" w:rsidTr="0082082E">
        <w:trPr>
          <w:trHeight w:val="416"/>
        </w:trPr>
        <w:tc>
          <w:tcPr>
            <w:tcW w:w="8641" w:type="dxa"/>
            <w:shd w:val="clear" w:color="auto" w:fill="001E62"/>
          </w:tcPr>
          <w:p w14:paraId="086B4CFD" w14:textId="77777777" w:rsidR="0082082E" w:rsidRPr="00795615" w:rsidRDefault="0082082E" w:rsidP="0082082E">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t xml:space="preserve">Knowledge/Qualifications/Skills/Experience required </w:t>
            </w:r>
          </w:p>
        </w:tc>
      </w:tr>
      <w:tr w:rsidR="0082082E" w:rsidRPr="00577316" w14:paraId="6CA7A0E1" w14:textId="77777777" w:rsidTr="0082082E">
        <w:trPr>
          <w:trHeight w:val="3019"/>
        </w:trPr>
        <w:tc>
          <w:tcPr>
            <w:tcW w:w="8641" w:type="dxa"/>
          </w:tcPr>
          <w:p w14:paraId="24046956" w14:textId="411A8B01" w:rsidR="0082082E" w:rsidRDefault="00040358" w:rsidP="001A59C3">
            <w:pPr>
              <w:pStyle w:val="ListParagraph"/>
              <w:framePr w:hSpace="0" w:wrap="auto" w:vAnchor="margin" w:hAnchor="text" w:yAlign="inline"/>
              <w:numPr>
                <w:ilvl w:val="0"/>
                <w:numId w:val="7"/>
              </w:numPr>
            </w:pPr>
            <w:r>
              <w:t xml:space="preserve">Significant </w:t>
            </w:r>
            <w:r w:rsidR="008F1660">
              <w:t xml:space="preserve">experience working with Executive students </w:t>
            </w:r>
          </w:p>
          <w:p w14:paraId="2363EA8F" w14:textId="447A2CFF" w:rsidR="00040358" w:rsidRPr="00242C97" w:rsidRDefault="00040358" w:rsidP="00040358">
            <w:pPr>
              <w:pStyle w:val="ListParagraph"/>
              <w:framePr w:hSpace="0" w:wrap="auto" w:vAnchor="margin" w:hAnchor="text" w:yAlign="inline"/>
              <w:numPr>
                <w:ilvl w:val="0"/>
                <w:numId w:val="7"/>
              </w:numPr>
            </w:pPr>
            <w:r w:rsidRPr="00242C97">
              <w:t>In-depth knowledge of business education</w:t>
            </w:r>
            <w:r>
              <w:t xml:space="preserve"> and the MBA market.</w:t>
            </w:r>
          </w:p>
          <w:p w14:paraId="47C11DAC" w14:textId="6938F6B2" w:rsidR="005829EF" w:rsidRPr="00242C97" w:rsidRDefault="005829EF" w:rsidP="005829EF">
            <w:pPr>
              <w:pStyle w:val="ListParagraph"/>
              <w:framePr w:hSpace="0" w:wrap="auto" w:vAnchor="margin" w:hAnchor="text" w:yAlign="inline"/>
              <w:numPr>
                <w:ilvl w:val="0"/>
                <w:numId w:val="7"/>
              </w:numPr>
            </w:pPr>
            <w:r w:rsidRPr="00242C97">
              <w:t>Successful experience managing, developing</w:t>
            </w:r>
            <w:r w:rsidR="00426341">
              <w:t>, coaching</w:t>
            </w:r>
            <w:r w:rsidRPr="00242C97">
              <w:t xml:space="preserve"> &amp; motivating a team. </w:t>
            </w:r>
          </w:p>
          <w:p w14:paraId="5849C382" w14:textId="77777777" w:rsidR="0082082E" w:rsidRPr="00242C97" w:rsidRDefault="0082082E" w:rsidP="001A59C3">
            <w:pPr>
              <w:pStyle w:val="ListParagraph"/>
              <w:framePr w:hSpace="0" w:wrap="auto" w:vAnchor="margin" w:hAnchor="text" w:yAlign="inline"/>
              <w:numPr>
                <w:ilvl w:val="0"/>
                <w:numId w:val="7"/>
              </w:numPr>
            </w:pPr>
            <w:r w:rsidRPr="00242C97">
              <w:t xml:space="preserve">Excellent communication skills with the ability to engage a variety of audiences. </w:t>
            </w:r>
          </w:p>
          <w:p w14:paraId="20DE4611" w14:textId="77777777" w:rsidR="0082082E" w:rsidRPr="00242C97" w:rsidRDefault="0082082E" w:rsidP="001A59C3">
            <w:pPr>
              <w:pStyle w:val="ListParagraph"/>
              <w:framePr w:hSpace="0" w:wrap="auto" w:vAnchor="margin" w:hAnchor="text" w:yAlign="inline"/>
              <w:numPr>
                <w:ilvl w:val="0"/>
                <w:numId w:val="7"/>
              </w:numPr>
            </w:pPr>
            <w:r w:rsidRPr="00242C97">
              <w:t xml:space="preserve">Significant project/programme management experience with advanced planning skills. </w:t>
            </w:r>
          </w:p>
          <w:p w14:paraId="0A32CCFA" w14:textId="09CD2655" w:rsidR="0082082E" w:rsidRPr="00242C97" w:rsidRDefault="0082082E" w:rsidP="001A59C3">
            <w:pPr>
              <w:pStyle w:val="ListParagraph"/>
              <w:framePr w:hSpace="0" w:wrap="auto" w:vAnchor="margin" w:hAnchor="text" w:yAlign="inline"/>
              <w:numPr>
                <w:ilvl w:val="0"/>
                <w:numId w:val="7"/>
              </w:numPr>
            </w:pPr>
            <w:r w:rsidRPr="00242C97">
              <w:t xml:space="preserve">Excellent analytical and </w:t>
            </w:r>
            <w:r w:rsidR="00A10C21" w:rsidRPr="00242C97">
              <w:t>problem-solving</w:t>
            </w:r>
            <w:r w:rsidRPr="00242C97">
              <w:t xml:space="preserve"> skills. </w:t>
            </w:r>
          </w:p>
          <w:p w14:paraId="59EE3B48" w14:textId="77777777" w:rsidR="0082082E" w:rsidRPr="00242C97" w:rsidRDefault="0082082E" w:rsidP="001A59C3">
            <w:pPr>
              <w:pStyle w:val="ListParagraph"/>
              <w:framePr w:hSpace="0" w:wrap="auto" w:vAnchor="margin" w:hAnchor="text" w:yAlign="inline"/>
              <w:numPr>
                <w:ilvl w:val="0"/>
                <w:numId w:val="7"/>
              </w:numPr>
            </w:pPr>
            <w:r w:rsidRPr="00242C97">
              <w:t xml:space="preserve">Ability to manage multiple internal and external stakeholders. </w:t>
            </w:r>
            <w:r>
              <w:t>High level of relationship building skills.</w:t>
            </w:r>
          </w:p>
          <w:p w14:paraId="78150C9D" w14:textId="00017835" w:rsidR="0082082E" w:rsidRPr="00242C97" w:rsidRDefault="0082082E" w:rsidP="009B60C7">
            <w:pPr>
              <w:pStyle w:val="ListParagraph"/>
              <w:framePr w:hSpace="0" w:wrap="auto" w:vAnchor="margin" w:hAnchor="text" w:yAlign="inline"/>
              <w:numPr>
                <w:ilvl w:val="0"/>
                <w:numId w:val="7"/>
              </w:numPr>
            </w:pPr>
            <w:r w:rsidRPr="00242C97">
              <w:t>Ability to prioritise and focus on material issues</w:t>
            </w:r>
            <w:r w:rsidR="00040358">
              <w:t xml:space="preserve"> with good a</w:t>
            </w:r>
            <w:r>
              <w:t>ttention to detail.</w:t>
            </w:r>
          </w:p>
          <w:p w14:paraId="35E9FD4F" w14:textId="4B2A4046" w:rsidR="0082082E" w:rsidRPr="00844287" w:rsidRDefault="0082082E" w:rsidP="00040358">
            <w:pPr>
              <w:pStyle w:val="ListParagraph"/>
              <w:framePr w:hSpace="0" w:wrap="auto" w:vAnchor="margin" w:hAnchor="text" w:yAlign="inline"/>
              <w:numPr>
                <w:ilvl w:val="0"/>
                <w:numId w:val="0"/>
              </w:numPr>
              <w:ind w:left="360"/>
            </w:pPr>
          </w:p>
        </w:tc>
      </w:tr>
    </w:tbl>
    <w:p w14:paraId="75D3C821" w14:textId="77777777" w:rsidR="00242C97" w:rsidRPr="00242C97" w:rsidRDefault="00242C97" w:rsidP="00795615">
      <w:pPr>
        <w:rPr>
          <w:rFonts w:ascii="Montserrat" w:hAnsi="Montserrat"/>
        </w:rPr>
      </w:pPr>
    </w:p>
    <w:p w14:paraId="58B18582" w14:textId="77777777" w:rsidR="00242C97" w:rsidRPr="00242C97" w:rsidRDefault="00242C97" w:rsidP="00242C97">
      <w:pPr>
        <w:rPr>
          <w:rFonts w:ascii="Montserrat" w:hAnsi="Montserrat"/>
        </w:rPr>
      </w:pPr>
    </w:p>
    <w:p w14:paraId="2D5BBF3E" w14:textId="77777777" w:rsidR="00242C97" w:rsidRPr="00242C97" w:rsidRDefault="00242C97" w:rsidP="00242C97">
      <w:pPr>
        <w:rPr>
          <w:rFonts w:ascii="Montserrat" w:hAnsi="Montserrat"/>
        </w:rPr>
      </w:pPr>
    </w:p>
    <w:p w14:paraId="33C48065" w14:textId="77777777" w:rsidR="00242C97" w:rsidRPr="00242C97" w:rsidRDefault="00242C97" w:rsidP="00242C97">
      <w:pPr>
        <w:rPr>
          <w:rFonts w:ascii="Montserrat" w:hAnsi="Montserrat"/>
        </w:rPr>
      </w:pPr>
    </w:p>
    <w:p w14:paraId="147E787D" w14:textId="77777777" w:rsidR="00242C97" w:rsidRPr="00242C97" w:rsidRDefault="00242C97" w:rsidP="00242C97">
      <w:pPr>
        <w:rPr>
          <w:rFonts w:ascii="Montserrat" w:hAnsi="Montserrat"/>
        </w:rPr>
      </w:pPr>
    </w:p>
    <w:p w14:paraId="52E10610" w14:textId="77777777" w:rsidR="00242C97" w:rsidRPr="00242C97" w:rsidRDefault="00242C97" w:rsidP="00242C97">
      <w:pPr>
        <w:rPr>
          <w:rFonts w:ascii="Montserrat" w:hAnsi="Montserrat"/>
        </w:rPr>
      </w:pPr>
    </w:p>
    <w:p w14:paraId="1DB26590" w14:textId="77777777" w:rsidR="00242C97" w:rsidRDefault="00242C97" w:rsidP="00242C97">
      <w:pPr>
        <w:rPr>
          <w:rFonts w:ascii="Montserrat" w:hAnsi="Montserrat"/>
        </w:rPr>
      </w:pPr>
    </w:p>
    <w:p w14:paraId="5FEEFF4E" w14:textId="77777777" w:rsidR="002F1C22" w:rsidRDefault="002F1C22" w:rsidP="00242C97"/>
    <w:p w14:paraId="6EC543CD" w14:textId="77777777" w:rsidR="00242C97" w:rsidRDefault="00242C97" w:rsidP="00242C97"/>
    <w:p w14:paraId="20C701F7" w14:textId="77777777" w:rsidR="00242C97" w:rsidRDefault="00242C97" w:rsidP="00242C97"/>
    <w:p w14:paraId="0DA32931" w14:textId="77777777" w:rsidR="00242C97" w:rsidRDefault="00242C97" w:rsidP="00242C97"/>
    <w:tbl>
      <w:tblPr>
        <w:tblStyle w:val="TableGrid"/>
        <w:tblpPr w:leftFromText="180" w:rightFromText="180" w:vertAnchor="text" w:horzAnchor="margin" w:tblpY="319"/>
        <w:tblW w:w="0" w:type="auto"/>
        <w:tblLook w:val="04A0" w:firstRow="1" w:lastRow="0" w:firstColumn="1" w:lastColumn="0" w:noHBand="0" w:noVBand="1"/>
      </w:tblPr>
      <w:tblGrid>
        <w:gridCol w:w="2263"/>
        <w:gridCol w:w="6521"/>
      </w:tblGrid>
      <w:tr w:rsidR="0082082E" w14:paraId="414CC169" w14:textId="77777777" w:rsidTr="0082082E">
        <w:trPr>
          <w:trHeight w:val="482"/>
        </w:trPr>
        <w:tc>
          <w:tcPr>
            <w:tcW w:w="2263" w:type="dxa"/>
            <w:shd w:val="clear" w:color="auto" w:fill="001E62"/>
          </w:tcPr>
          <w:p w14:paraId="476FE2B7"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6521" w:type="dxa"/>
          </w:tcPr>
          <w:p w14:paraId="2A595CE0" w14:textId="238B925D" w:rsidR="0082082E" w:rsidRPr="0082082E" w:rsidRDefault="0082082E" w:rsidP="0082082E">
            <w:pPr>
              <w:rPr>
                <w:rFonts w:ascii="Montserrat" w:hAnsi="Montserrat" w:cs="Arial"/>
                <w:szCs w:val="20"/>
                <w:lang w:eastAsia="en-US"/>
              </w:rPr>
            </w:pPr>
            <w:r w:rsidRPr="0082082E">
              <w:rPr>
                <w:rFonts w:ascii="Montserrat" w:hAnsi="Montserrat" w:cs="Arial"/>
                <w:szCs w:val="20"/>
                <w:lang w:eastAsia="en-US"/>
              </w:rPr>
              <w:t xml:space="preserve">Working in a team of </w:t>
            </w:r>
            <w:r w:rsidR="005C2355">
              <w:rPr>
                <w:rFonts w:ascii="Montserrat" w:hAnsi="Montserrat" w:cs="Arial"/>
                <w:szCs w:val="20"/>
                <w:lang w:eastAsia="en-US"/>
              </w:rPr>
              <w:t>8</w:t>
            </w:r>
            <w:r w:rsidR="0046640E">
              <w:rPr>
                <w:rFonts w:ascii="Montserrat" w:hAnsi="Montserrat" w:cs="Arial"/>
                <w:szCs w:val="20"/>
                <w:lang w:eastAsia="en-US"/>
              </w:rPr>
              <w:t>;</w:t>
            </w:r>
            <w:r w:rsidRPr="0082082E">
              <w:rPr>
                <w:rFonts w:ascii="Montserrat" w:hAnsi="Montserrat" w:cs="Arial"/>
                <w:szCs w:val="20"/>
                <w:lang w:eastAsia="en-US"/>
              </w:rPr>
              <w:t xml:space="preserve"> line management of</w:t>
            </w:r>
            <w:r w:rsidR="00143DAB">
              <w:rPr>
                <w:rFonts w:ascii="Montserrat" w:hAnsi="Montserrat" w:cs="Arial"/>
                <w:szCs w:val="20"/>
                <w:lang w:eastAsia="en-US"/>
              </w:rPr>
              <w:t xml:space="preserve"> </w:t>
            </w:r>
            <w:r w:rsidR="0092471A">
              <w:rPr>
                <w:rFonts w:ascii="Montserrat" w:hAnsi="Montserrat" w:cs="Arial"/>
                <w:szCs w:val="20"/>
                <w:lang w:eastAsia="en-US"/>
              </w:rPr>
              <w:t>2</w:t>
            </w:r>
            <w:r w:rsidR="008F1660">
              <w:rPr>
                <w:rFonts w:ascii="Montserrat" w:hAnsi="Montserrat" w:cs="Arial"/>
                <w:szCs w:val="20"/>
                <w:lang w:eastAsia="en-US"/>
              </w:rPr>
              <w:t xml:space="preserve"> </w:t>
            </w:r>
            <w:r w:rsidR="008E6D2E">
              <w:rPr>
                <w:rFonts w:ascii="Montserrat" w:hAnsi="Montserrat" w:cs="Arial"/>
                <w:szCs w:val="20"/>
                <w:lang w:eastAsia="en-US"/>
              </w:rPr>
              <w:t>–</w:t>
            </w:r>
            <w:r w:rsidR="008F1660">
              <w:rPr>
                <w:rFonts w:ascii="Montserrat" w:hAnsi="Montserrat" w:cs="Arial"/>
                <w:szCs w:val="20"/>
                <w:lang w:eastAsia="en-US"/>
              </w:rPr>
              <w:t xml:space="preserve"> </w:t>
            </w:r>
            <w:r w:rsidR="0092471A">
              <w:rPr>
                <w:rFonts w:ascii="Montserrat" w:hAnsi="Montserrat" w:cs="Arial"/>
                <w:szCs w:val="20"/>
                <w:lang w:eastAsia="en-US"/>
              </w:rPr>
              <w:t xml:space="preserve">2 </w:t>
            </w:r>
            <w:r w:rsidR="008F1660">
              <w:rPr>
                <w:rFonts w:ascii="Montserrat" w:hAnsi="Montserrat" w:cs="Arial"/>
                <w:szCs w:val="20"/>
                <w:lang w:eastAsia="en-US"/>
              </w:rPr>
              <w:t>Programme Manager</w:t>
            </w:r>
          </w:p>
        </w:tc>
      </w:tr>
      <w:tr w:rsidR="0082082E" w14:paraId="5B663CAB" w14:textId="77777777" w:rsidTr="0082082E">
        <w:trPr>
          <w:trHeight w:val="482"/>
        </w:trPr>
        <w:tc>
          <w:tcPr>
            <w:tcW w:w="2263" w:type="dxa"/>
            <w:shd w:val="clear" w:color="auto" w:fill="001E62"/>
          </w:tcPr>
          <w:p w14:paraId="38A4B049"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6521" w:type="dxa"/>
          </w:tcPr>
          <w:p w14:paraId="45496E02" w14:textId="364EEF23" w:rsidR="0082082E" w:rsidRDefault="0082082E" w:rsidP="0082082E">
            <w:pPr>
              <w:rPr>
                <w:rFonts w:ascii="Montserrat" w:hAnsi="Montserrat" w:cs="Arial"/>
                <w:szCs w:val="20"/>
                <w:lang w:eastAsia="en-US"/>
              </w:rPr>
            </w:pPr>
            <w:r w:rsidRPr="0082082E">
              <w:rPr>
                <w:rFonts w:ascii="Montserrat" w:hAnsi="Montserrat" w:cs="Arial"/>
                <w:szCs w:val="20"/>
                <w:lang w:eastAsia="en-US"/>
              </w:rPr>
              <w:t>Support in the management of expenditure</w:t>
            </w:r>
            <w:r w:rsidR="008F1660">
              <w:rPr>
                <w:rFonts w:ascii="Montserrat" w:hAnsi="Montserrat" w:cs="Arial"/>
                <w:szCs w:val="20"/>
                <w:lang w:eastAsia="en-US"/>
              </w:rPr>
              <w:t xml:space="preserve"> on Programme Budget </w:t>
            </w:r>
          </w:p>
          <w:p w14:paraId="210BC3E0" w14:textId="0D38E09E" w:rsidR="008F1660" w:rsidRPr="0082082E" w:rsidRDefault="008F1660" w:rsidP="0082082E">
            <w:pPr>
              <w:rPr>
                <w:rFonts w:ascii="Montserrat" w:hAnsi="Montserrat" w:cs="Arial"/>
                <w:szCs w:val="20"/>
                <w:lang w:eastAsia="en-US"/>
              </w:rPr>
            </w:pPr>
          </w:p>
        </w:tc>
      </w:tr>
      <w:tr w:rsidR="0082082E" w14:paraId="362D4FBF" w14:textId="77777777" w:rsidTr="0082082E">
        <w:trPr>
          <w:trHeight w:val="482"/>
        </w:trPr>
        <w:tc>
          <w:tcPr>
            <w:tcW w:w="2263" w:type="dxa"/>
            <w:shd w:val="clear" w:color="auto" w:fill="001E62"/>
          </w:tcPr>
          <w:p w14:paraId="7C325338" w14:textId="77777777" w:rsidR="0082082E" w:rsidRPr="00B80D24" w:rsidRDefault="0082082E" w:rsidP="0082082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6521" w:type="dxa"/>
          </w:tcPr>
          <w:p w14:paraId="31AF8926" w14:textId="27357CAE" w:rsidR="0082082E" w:rsidRPr="0082082E" w:rsidRDefault="0092471A" w:rsidP="0082082E">
            <w:pPr>
              <w:rPr>
                <w:rFonts w:ascii="Montserrat" w:hAnsi="Montserrat" w:cs="Arial"/>
                <w:szCs w:val="20"/>
                <w:lang w:eastAsia="en-US"/>
              </w:rPr>
            </w:pPr>
            <w:r>
              <w:rPr>
                <w:rFonts w:ascii="Montserrat" w:hAnsi="Montserrat" w:cs="Arial"/>
                <w:szCs w:val="20"/>
                <w:lang w:eastAsia="en-US"/>
              </w:rPr>
              <w:t>January 2025</w:t>
            </w:r>
          </w:p>
        </w:tc>
      </w:tr>
    </w:tbl>
    <w:p w14:paraId="03591D2B" w14:textId="77777777" w:rsidR="0082082E" w:rsidRDefault="0082082E" w:rsidP="00242C97"/>
    <w:p w14:paraId="0CC0B8BD" w14:textId="77777777" w:rsidR="0082082E" w:rsidRPr="00242C97" w:rsidRDefault="0082082E" w:rsidP="00242C97"/>
    <w:sectPr w:rsidR="0082082E" w:rsidRPr="00242C97"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7F6" w14:textId="77777777" w:rsidR="00C4138E" w:rsidRDefault="00C4138E" w:rsidP="006E667B">
      <w:r>
        <w:separator/>
      </w:r>
    </w:p>
    <w:p w14:paraId="2A763F3F" w14:textId="77777777" w:rsidR="00C4138E" w:rsidRDefault="00C4138E" w:rsidP="006E667B"/>
    <w:p w14:paraId="1565166D" w14:textId="77777777" w:rsidR="00C4138E" w:rsidRDefault="00C4138E" w:rsidP="006E667B"/>
  </w:endnote>
  <w:endnote w:type="continuationSeparator" w:id="0">
    <w:p w14:paraId="1D4321EB" w14:textId="77777777" w:rsidR="00C4138E" w:rsidRDefault="00C4138E" w:rsidP="006E667B">
      <w:r>
        <w:continuationSeparator/>
      </w:r>
    </w:p>
    <w:p w14:paraId="3379012C" w14:textId="77777777" w:rsidR="00C4138E" w:rsidRDefault="00C4138E" w:rsidP="006E667B"/>
    <w:p w14:paraId="442ED5CB" w14:textId="77777777" w:rsidR="00C4138E" w:rsidRDefault="00C4138E" w:rsidP="006E667B"/>
  </w:endnote>
  <w:endnote w:type="continuationNotice" w:id="1">
    <w:p w14:paraId="6B482F5F" w14:textId="77777777" w:rsidR="00C4138E" w:rsidRDefault="00C41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panose1 w:val="020B0403020202020204"/>
    <w:charset w:val="00"/>
    <w:family w:val="swiss"/>
    <w:notTrueType/>
    <w:pitch w:val="variable"/>
    <w:sig w:usb0="800000AF" w:usb1="4000204A" w:usb2="00000000" w:usb3="00000000" w:csb0="00000001"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4EF7" w14:textId="42E167C3" w:rsidR="00552434" w:rsidRDefault="00D53881" w:rsidP="006E667B">
    <w:pPr>
      <w:pStyle w:val="Footer"/>
    </w:pPr>
    <w:r>
      <w:fldChar w:fldCharType="begin"/>
    </w:r>
    <w:r>
      <w:instrText xml:space="preserve"> PAGE   \* MERGEFORMAT </w:instrText>
    </w:r>
    <w:r>
      <w:fldChar w:fldCharType="separate"/>
    </w:r>
    <w:r w:rsidR="00C722A8">
      <w:rPr>
        <w:noProof/>
      </w:rPr>
      <w:t>8</w:t>
    </w:r>
    <w:r>
      <w:rPr>
        <w:noProof/>
      </w:rPr>
      <w:fldChar w:fldCharType="end"/>
    </w:r>
  </w:p>
  <w:p w14:paraId="65CC1F69"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0E46" w14:textId="77777777" w:rsidR="00C4138E" w:rsidRDefault="00C4138E" w:rsidP="006E667B">
      <w:r>
        <w:separator/>
      </w:r>
    </w:p>
    <w:p w14:paraId="0D3A78E3" w14:textId="77777777" w:rsidR="00C4138E" w:rsidRDefault="00C4138E" w:rsidP="006E667B"/>
    <w:p w14:paraId="173C4DB2" w14:textId="77777777" w:rsidR="00C4138E" w:rsidRDefault="00C4138E" w:rsidP="006E667B"/>
  </w:footnote>
  <w:footnote w:type="continuationSeparator" w:id="0">
    <w:p w14:paraId="08C2D561" w14:textId="77777777" w:rsidR="00C4138E" w:rsidRDefault="00C4138E" w:rsidP="006E667B">
      <w:r>
        <w:continuationSeparator/>
      </w:r>
    </w:p>
    <w:p w14:paraId="3580AD4D" w14:textId="77777777" w:rsidR="00C4138E" w:rsidRDefault="00C4138E" w:rsidP="006E667B"/>
    <w:p w14:paraId="24852C41" w14:textId="77777777" w:rsidR="00C4138E" w:rsidRDefault="00C4138E" w:rsidP="006E667B"/>
  </w:footnote>
  <w:footnote w:type="continuationNotice" w:id="1">
    <w:p w14:paraId="1CBD725A" w14:textId="77777777" w:rsidR="00C4138E" w:rsidRDefault="00C41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8FEA"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066E1246" wp14:editId="47BFC2FF">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D9A06E8" w14:textId="77777777" w:rsidR="00A26F3D" w:rsidRDefault="00A26F3D">
    <w:pPr>
      <w:pStyle w:val="Header"/>
    </w:pPr>
  </w:p>
  <w:p w14:paraId="5907D8B5"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76B43"/>
    <w:multiLevelType w:val="hybridMultilevel"/>
    <w:tmpl w:val="8AEA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177AD"/>
    <w:multiLevelType w:val="hybridMultilevel"/>
    <w:tmpl w:val="0E9A8964"/>
    <w:lvl w:ilvl="0" w:tplc="46A48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061BC9"/>
    <w:multiLevelType w:val="hybridMultilevel"/>
    <w:tmpl w:val="A63E455C"/>
    <w:lvl w:ilvl="0" w:tplc="4D70100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6"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0361A5"/>
    <w:multiLevelType w:val="hybridMultilevel"/>
    <w:tmpl w:val="9584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9731357">
    <w:abstractNumId w:val="15"/>
  </w:num>
  <w:num w:numId="2" w16cid:durableId="1467697899">
    <w:abstractNumId w:val="0"/>
  </w:num>
  <w:num w:numId="3" w16cid:durableId="1152335010">
    <w:abstractNumId w:val="1"/>
  </w:num>
  <w:num w:numId="4" w16cid:durableId="1205482205">
    <w:abstractNumId w:val="2"/>
  </w:num>
  <w:num w:numId="5" w16cid:durableId="1328483324">
    <w:abstractNumId w:val="16"/>
  </w:num>
  <w:num w:numId="6" w16cid:durableId="1000542001">
    <w:abstractNumId w:val="21"/>
  </w:num>
  <w:num w:numId="7" w16cid:durableId="723868804">
    <w:abstractNumId w:val="13"/>
  </w:num>
  <w:num w:numId="8" w16cid:durableId="239173593">
    <w:abstractNumId w:val="14"/>
  </w:num>
  <w:num w:numId="9" w16cid:durableId="1224946307">
    <w:abstractNumId w:val="6"/>
  </w:num>
  <w:num w:numId="10" w16cid:durableId="1340618149">
    <w:abstractNumId w:val="11"/>
  </w:num>
  <w:num w:numId="11" w16cid:durableId="544097729">
    <w:abstractNumId w:val="19"/>
  </w:num>
  <w:num w:numId="12" w16cid:durableId="793600257">
    <w:abstractNumId w:val="5"/>
  </w:num>
  <w:num w:numId="13" w16cid:durableId="674259245">
    <w:abstractNumId w:val="3"/>
  </w:num>
  <w:num w:numId="14" w16cid:durableId="1367949220">
    <w:abstractNumId w:val="9"/>
  </w:num>
  <w:num w:numId="15" w16cid:durableId="1725643011">
    <w:abstractNumId w:val="7"/>
  </w:num>
  <w:num w:numId="16" w16cid:durableId="1327585549">
    <w:abstractNumId w:val="18"/>
  </w:num>
  <w:num w:numId="17" w16cid:durableId="1752923425">
    <w:abstractNumId w:val="8"/>
  </w:num>
  <w:num w:numId="18" w16cid:durableId="366957178">
    <w:abstractNumId w:val="22"/>
  </w:num>
  <w:num w:numId="19" w16cid:durableId="984242017">
    <w:abstractNumId w:val="17"/>
  </w:num>
  <w:num w:numId="20" w16cid:durableId="1119227127">
    <w:abstractNumId w:val="12"/>
  </w:num>
  <w:num w:numId="21" w16cid:durableId="2136479607">
    <w:abstractNumId w:val="4"/>
  </w:num>
  <w:num w:numId="22" w16cid:durableId="147209760">
    <w:abstractNumId w:val="20"/>
  </w:num>
  <w:num w:numId="23" w16cid:durableId="1313216724">
    <w:abstractNumId w:val="7"/>
  </w:num>
  <w:num w:numId="24" w16cid:durableId="9829305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5517"/>
    <w:rsid w:val="00026B5D"/>
    <w:rsid w:val="000321BD"/>
    <w:rsid w:val="000400CF"/>
    <w:rsid w:val="00040358"/>
    <w:rsid w:val="00044FAE"/>
    <w:rsid w:val="00057E45"/>
    <w:rsid w:val="0006587E"/>
    <w:rsid w:val="00065AD3"/>
    <w:rsid w:val="0007025D"/>
    <w:rsid w:val="000A4D1E"/>
    <w:rsid w:val="000B4D06"/>
    <w:rsid w:val="000C0D14"/>
    <w:rsid w:val="000F19D6"/>
    <w:rsid w:val="00106FEA"/>
    <w:rsid w:val="00115209"/>
    <w:rsid w:val="00126D78"/>
    <w:rsid w:val="00132B02"/>
    <w:rsid w:val="00143DAB"/>
    <w:rsid w:val="00157DA6"/>
    <w:rsid w:val="00176E20"/>
    <w:rsid w:val="00181DE6"/>
    <w:rsid w:val="001A26D5"/>
    <w:rsid w:val="001A59C3"/>
    <w:rsid w:val="001C194F"/>
    <w:rsid w:val="001D7787"/>
    <w:rsid w:val="001F70BA"/>
    <w:rsid w:val="00202BC6"/>
    <w:rsid w:val="002035EB"/>
    <w:rsid w:val="00206357"/>
    <w:rsid w:val="0023008B"/>
    <w:rsid w:val="0023349D"/>
    <w:rsid w:val="00242C97"/>
    <w:rsid w:val="00280C8E"/>
    <w:rsid w:val="00293801"/>
    <w:rsid w:val="00293BF3"/>
    <w:rsid w:val="002A38DC"/>
    <w:rsid w:val="002A3A9F"/>
    <w:rsid w:val="002A7771"/>
    <w:rsid w:val="002B2474"/>
    <w:rsid w:val="002D2840"/>
    <w:rsid w:val="002E61B6"/>
    <w:rsid w:val="002F1C22"/>
    <w:rsid w:val="002F2A4A"/>
    <w:rsid w:val="003069F7"/>
    <w:rsid w:val="003417F6"/>
    <w:rsid w:val="003550D8"/>
    <w:rsid w:val="003653E7"/>
    <w:rsid w:val="0036781E"/>
    <w:rsid w:val="00375C7C"/>
    <w:rsid w:val="00376DD3"/>
    <w:rsid w:val="003800BA"/>
    <w:rsid w:val="0039778B"/>
    <w:rsid w:val="003C577E"/>
    <w:rsid w:val="003F1B1D"/>
    <w:rsid w:val="00410671"/>
    <w:rsid w:val="00423B18"/>
    <w:rsid w:val="00426341"/>
    <w:rsid w:val="0042642B"/>
    <w:rsid w:val="004502CB"/>
    <w:rsid w:val="0046640E"/>
    <w:rsid w:val="0047649D"/>
    <w:rsid w:val="0048682D"/>
    <w:rsid w:val="004B4B46"/>
    <w:rsid w:val="004C0D1F"/>
    <w:rsid w:val="004C5A2D"/>
    <w:rsid w:val="004D28AE"/>
    <w:rsid w:val="004D2945"/>
    <w:rsid w:val="004E3209"/>
    <w:rsid w:val="004F207F"/>
    <w:rsid w:val="004F301F"/>
    <w:rsid w:val="00525269"/>
    <w:rsid w:val="00532E51"/>
    <w:rsid w:val="00540AB3"/>
    <w:rsid w:val="00546A3D"/>
    <w:rsid w:val="00547738"/>
    <w:rsid w:val="00552434"/>
    <w:rsid w:val="00575995"/>
    <w:rsid w:val="00577316"/>
    <w:rsid w:val="005829EF"/>
    <w:rsid w:val="005A3827"/>
    <w:rsid w:val="005C2355"/>
    <w:rsid w:val="005E0038"/>
    <w:rsid w:val="006437E6"/>
    <w:rsid w:val="00643AD8"/>
    <w:rsid w:val="00670EE5"/>
    <w:rsid w:val="0067240E"/>
    <w:rsid w:val="006817D0"/>
    <w:rsid w:val="006A7704"/>
    <w:rsid w:val="006B2235"/>
    <w:rsid w:val="006B2C5B"/>
    <w:rsid w:val="006C0EC6"/>
    <w:rsid w:val="006C17B0"/>
    <w:rsid w:val="006D3E05"/>
    <w:rsid w:val="006D6943"/>
    <w:rsid w:val="006E667B"/>
    <w:rsid w:val="006F20E8"/>
    <w:rsid w:val="00715281"/>
    <w:rsid w:val="00722A08"/>
    <w:rsid w:val="0072596A"/>
    <w:rsid w:val="007305E8"/>
    <w:rsid w:val="00732970"/>
    <w:rsid w:val="0073305F"/>
    <w:rsid w:val="00740553"/>
    <w:rsid w:val="00753F29"/>
    <w:rsid w:val="00754BD9"/>
    <w:rsid w:val="00761B0E"/>
    <w:rsid w:val="00761E1B"/>
    <w:rsid w:val="00764B2A"/>
    <w:rsid w:val="007902D4"/>
    <w:rsid w:val="00795615"/>
    <w:rsid w:val="007B3424"/>
    <w:rsid w:val="007C0739"/>
    <w:rsid w:val="007D4381"/>
    <w:rsid w:val="007D4B0F"/>
    <w:rsid w:val="007E7814"/>
    <w:rsid w:val="007F0246"/>
    <w:rsid w:val="007F03E6"/>
    <w:rsid w:val="008177E9"/>
    <w:rsid w:val="0082082E"/>
    <w:rsid w:val="00844287"/>
    <w:rsid w:val="008600EF"/>
    <w:rsid w:val="0087096A"/>
    <w:rsid w:val="008A0D70"/>
    <w:rsid w:val="008B12B2"/>
    <w:rsid w:val="008B30D0"/>
    <w:rsid w:val="008D1200"/>
    <w:rsid w:val="008E6D2E"/>
    <w:rsid w:val="008F1660"/>
    <w:rsid w:val="008F769B"/>
    <w:rsid w:val="008F7718"/>
    <w:rsid w:val="00905369"/>
    <w:rsid w:val="00922F73"/>
    <w:rsid w:val="0092471A"/>
    <w:rsid w:val="009344D6"/>
    <w:rsid w:val="0093667A"/>
    <w:rsid w:val="0094275B"/>
    <w:rsid w:val="009428DD"/>
    <w:rsid w:val="0094749E"/>
    <w:rsid w:val="00951CC9"/>
    <w:rsid w:val="00956B42"/>
    <w:rsid w:val="00962AA3"/>
    <w:rsid w:val="00973853"/>
    <w:rsid w:val="00994657"/>
    <w:rsid w:val="009A6D19"/>
    <w:rsid w:val="009D3404"/>
    <w:rsid w:val="009E5EC1"/>
    <w:rsid w:val="009F55E9"/>
    <w:rsid w:val="009F5B72"/>
    <w:rsid w:val="00A10C21"/>
    <w:rsid w:val="00A12F7C"/>
    <w:rsid w:val="00A205CE"/>
    <w:rsid w:val="00A26F3D"/>
    <w:rsid w:val="00A46F67"/>
    <w:rsid w:val="00A524D5"/>
    <w:rsid w:val="00A60D20"/>
    <w:rsid w:val="00A611AA"/>
    <w:rsid w:val="00AB0FC6"/>
    <w:rsid w:val="00AB40BA"/>
    <w:rsid w:val="00AC56C0"/>
    <w:rsid w:val="00B01B57"/>
    <w:rsid w:val="00B70EB0"/>
    <w:rsid w:val="00B80D24"/>
    <w:rsid w:val="00BA3A9A"/>
    <w:rsid w:val="00BC7AD4"/>
    <w:rsid w:val="00BF0194"/>
    <w:rsid w:val="00C31007"/>
    <w:rsid w:val="00C4138E"/>
    <w:rsid w:val="00C44012"/>
    <w:rsid w:val="00C56F98"/>
    <w:rsid w:val="00C722A8"/>
    <w:rsid w:val="00C775B6"/>
    <w:rsid w:val="00C841B5"/>
    <w:rsid w:val="00CA67B7"/>
    <w:rsid w:val="00CB5136"/>
    <w:rsid w:val="00CC4754"/>
    <w:rsid w:val="00CC7280"/>
    <w:rsid w:val="00CD15A8"/>
    <w:rsid w:val="00CD373C"/>
    <w:rsid w:val="00CF4059"/>
    <w:rsid w:val="00CF5249"/>
    <w:rsid w:val="00CF5F94"/>
    <w:rsid w:val="00CF7C89"/>
    <w:rsid w:val="00D01F88"/>
    <w:rsid w:val="00D020AF"/>
    <w:rsid w:val="00D1244B"/>
    <w:rsid w:val="00D1609E"/>
    <w:rsid w:val="00D2280D"/>
    <w:rsid w:val="00D23B48"/>
    <w:rsid w:val="00D33246"/>
    <w:rsid w:val="00D3703B"/>
    <w:rsid w:val="00D4734E"/>
    <w:rsid w:val="00D4B6DF"/>
    <w:rsid w:val="00D53881"/>
    <w:rsid w:val="00D67411"/>
    <w:rsid w:val="00D83DE5"/>
    <w:rsid w:val="00D85467"/>
    <w:rsid w:val="00D916D8"/>
    <w:rsid w:val="00D925F7"/>
    <w:rsid w:val="00DA21F2"/>
    <w:rsid w:val="00DC36F9"/>
    <w:rsid w:val="00DE0AFB"/>
    <w:rsid w:val="00DE3DB1"/>
    <w:rsid w:val="00E21C50"/>
    <w:rsid w:val="00E24033"/>
    <w:rsid w:val="00E40805"/>
    <w:rsid w:val="00E61105"/>
    <w:rsid w:val="00EA0AE0"/>
    <w:rsid w:val="00EB135C"/>
    <w:rsid w:val="00EC535B"/>
    <w:rsid w:val="00EC747A"/>
    <w:rsid w:val="00ED3A79"/>
    <w:rsid w:val="00EE38B1"/>
    <w:rsid w:val="00F24AA3"/>
    <w:rsid w:val="00F42943"/>
    <w:rsid w:val="00F64762"/>
    <w:rsid w:val="00F64831"/>
    <w:rsid w:val="00F66A54"/>
    <w:rsid w:val="00F92577"/>
    <w:rsid w:val="00FC36DC"/>
    <w:rsid w:val="00FD0809"/>
    <w:rsid w:val="00FF35E2"/>
    <w:rsid w:val="00FF589D"/>
    <w:rsid w:val="1BA4F188"/>
    <w:rsid w:val="1C6C4594"/>
    <w:rsid w:val="200173F1"/>
    <w:rsid w:val="2031567D"/>
    <w:rsid w:val="2E424761"/>
    <w:rsid w:val="306BB4FA"/>
    <w:rsid w:val="3C63AAB3"/>
    <w:rsid w:val="61B764E9"/>
    <w:rsid w:val="7548F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4139"/>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1A59C3"/>
    <w:pPr>
      <w:framePr w:hSpace="180" w:wrap="around" w:vAnchor="text" w:hAnchor="margin" w:y="18"/>
      <w:numPr>
        <w:numId w:val="24"/>
      </w:numPr>
      <w:autoSpaceDE w:val="0"/>
      <w:autoSpaceDN w:val="0"/>
      <w:adjustRightInd w:val="0"/>
      <w:spacing w:after="100" w:line="240" w:lineRule="auto"/>
      <w:contextualSpacing/>
    </w:pPr>
    <w:rPr>
      <w:rFonts w:ascii="Montserrat" w:hAnsi="Montserrat" w:cs="HelveticaNeueLT Std Lt"/>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customStyle="1" w:styleId="A7">
    <w:name w:val="A7"/>
    <w:uiPriority w:val="99"/>
    <w:rsid w:val="0082082E"/>
    <w:rPr>
      <w:rFonts w:cs="Helvetica 45 Light"/>
      <w:color w:val="000000"/>
      <w:sz w:val="14"/>
      <w:szCs w:val="14"/>
    </w:rPr>
  </w:style>
  <w:style w:type="paragraph" w:styleId="BalloonText">
    <w:name w:val="Balloon Text"/>
    <w:basedOn w:val="Normal"/>
    <w:link w:val="BalloonTextChar"/>
    <w:uiPriority w:val="99"/>
    <w:semiHidden/>
    <w:unhideWhenUsed/>
    <w:rsid w:val="00D37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03B"/>
    <w:rPr>
      <w:rFonts w:ascii="Segoe UI" w:hAnsi="Segoe UI" w:cs="Segoe UI"/>
      <w:color w:val="001E62"/>
      <w:sz w:val="18"/>
      <w:szCs w:val="18"/>
    </w:rPr>
  </w:style>
  <w:style w:type="character" w:styleId="CommentReference">
    <w:name w:val="annotation reference"/>
    <w:basedOn w:val="DefaultParagraphFont"/>
    <w:uiPriority w:val="99"/>
    <w:semiHidden/>
    <w:unhideWhenUsed/>
    <w:rsid w:val="004D28AE"/>
    <w:rPr>
      <w:sz w:val="16"/>
      <w:szCs w:val="16"/>
    </w:rPr>
  </w:style>
  <w:style w:type="paragraph" w:styleId="CommentText">
    <w:name w:val="annotation text"/>
    <w:basedOn w:val="Normal"/>
    <w:link w:val="CommentTextChar"/>
    <w:uiPriority w:val="99"/>
    <w:semiHidden/>
    <w:unhideWhenUsed/>
    <w:rsid w:val="004D28AE"/>
    <w:pPr>
      <w:spacing w:line="240" w:lineRule="auto"/>
    </w:pPr>
    <w:rPr>
      <w:szCs w:val="20"/>
    </w:rPr>
  </w:style>
  <w:style w:type="character" w:customStyle="1" w:styleId="CommentTextChar">
    <w:name w:val="Comment Text Char"/>
    <w:basedOn w:val="DefaultParagraphFont"/>
    <w:link w:val="CommentText"/>
    <w:uiPriority w:val="99"/>
    <w:semiHidden/>
    <w:rsid w:val="004D28AE"/>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4D28AE"/>
    <w:rPr>
      <w:b/>
      <w:bCs/>
    </w:rPr>
  </w:style>
  <w:style w:type="character" w:customStyle="1" w:styleId="CommentSubjectChar">
    <w:name w:val="Comment Subject Char"/>
    <w:basedOn w:val="CommentTextChar"/>
    <w:link w:val="CommentSubject"/>
    <w:uiPriority w:val="99"/>
    <w:semiHidden/>
    <w:rsid w:val="004D28AE"/>
    <w:rPr>
      <w:rFonts w:ascii="Arial" w:hAnsi="Arial"/>
      <w:b/>
      <w:bCs/>
      <w:color w:val="001E62"/>
      <w:sz w:val="20"/>
      <w:szCs w:val="20"/>
    </w:rPr>
  </w:style>
  <w:style w:type="paragraph" w:styleId="Revision">
    <w:name w:val="Revision"/>
    <w:hidden/>
    <w:uiPriority w:val="99"/>
    <w:semiHidden/>
    <w:rsid w:val="008F1660"/>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9A0937EBBFB4D84AE558625D23EF3" ma:contentTypeVersion="16" ma:contentTypeDescription="Create a new document." ma:contentTypeScope="" ma:versionID="786be238fe76942e76a6859a89233790">
  <xsd:schema xmlns:xsd="http://www.w3.org/2001/XMLSchema" xmlns:xs="http://www.w3.org/2001/XMLSchema" xmlns:p="http://schemas.microsoft.com/office/2006/metadata/properties" xmlns:ns1="http://schemas.microsoft.com/sharepoint/v3" xmlns:ns3="70f0b429-80e7-40c6-ac9d-fa2552679f60" xmlns:ns4="74d226f5-415f-49f6-9f84-18047fc8e5c4" targetNamespace="http://schemas.microsoft.com/office/2006/metadata/properties" ma:root="true" ma:fieldsID="305bd15aa4337f8c03f02af334406dd2" ns1:_="" ns3:_="" ns4:_="">
    <xsd:import namespace="http://schemas.microsoft.com/sharepoint/v3"/>
    <xsd:import namespace="70f0b429-80e7-40c6-ac9d-fa2552679f60"/>
    <xsd:import namespace="74d226f5-415f-49f6-9f84-18047fc8e5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0b429-80e7-40c6-ac9d-fa255267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226f5-415f-49f6-9f84-18047fc8e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DF536-92B9-4250-822B-0647010B6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f0b429-80e7-40c6-ac9d-fa2552679f60"/>
    <ds:schemaRef ds:uri="74d226f5-415f-49f6-9f84-18047fc8e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051AB-9D6B-49EA-878C-FCDB5EE9480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4A4367-224D-4382-B823-1162B278EFBA}">
  <ds:schemaRefs>
    <ds:schemaRef ds:uri="http://schemas.openxmlformats.org/officeDocument/2006/bibliography"/>
  </ds:schemaRefs>
</ds:datastoreItem>
</file>

<file path=customXml/itemProps4.xml><?xml version="1.0" encoding="utf-8"?>
<ds:datastoreItem xmlns:ds="http://schemas.openxmlformats.org/officeDocument/2006/customXml" ds:itemID="{061750B7-30AD-4EBE-ACAB-F8388BB95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Hannah Daniels</cp:lastModifiedBy>
  <cp:revision>4</cp:revision>
  <dcterms:created xsi:type="dcterms:W3CDTF">2025-01-14T16:50:00Z</dcterms:created>
  <dcterms:modified xsi:type="dcterms:W3CDTF">2025-01-14T16:54:00Z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0x0101000289A0937EBBFB4D84AE558625D23EF3</vt:lpwstr>
  </property>
</Properties>
</file>