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2580"/>
        <w:gridCol w:w="730"/>
        <w:gridCol w:w="3948"/>
      </w:tblGrid>
      <w:tr w:rsidR="004502CB" w:rsidRPr="008F12C7" w14:paraId="5A65B87A" w14:textId="77777777" w:rsidTr="005C1AA5">
        <w:tc>
          <w:tcPr>
            <w:tcW w:w="1668" w:type="dxa"/>
            <w:shd w:val="clear" w:color="auto" w:fill="001E62"/>
          </w:tcPr>
          <w:p w14:paraId="742C0A0E"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7258" w:type="dxa"/>
            <w:gridSpan w:val="3"/>
          </w:tcPr>
          <w:p w14:paraId="588AA841" w14:textId="57DFA49F" w:rsidR="004502CB" w:rsidRPr="007C0739" w:rsidRDefault="000755EF" w:rsidP="009F0B63">
            <w:pPr>
              <w:spacing w:after="200" w:line="276" w:lineRule="auto"/>
              <w:rPr>
                <w:rFonts w:ascii="GT Sectra Fine Bold Std" w:hAnsi="GT Sectra Fine Bold Std" w:cs="Arial"/>
                <w:b/>
                <w:sz w:val="22"/>
                <w:lang w:eastAsia="en-US"/>
              </w:rPr>
            </w:pPr>
            <w:r>
              <w:rPr>
                <w:rFonts w:ascii="Montserrat" w:hAnsi="Montserrat" w:cs="Arial"/>
                <w:b/>
                <w:sz w:val="22"/>
                <w:lang w:eastAsia="en-US"/>
              </w:rPr>
              <w:t>Senior Business Operations Manager</w:t>
            </w:r>
            <w:r w:rsidR="0072272E">
              <w:rPr>
                <w:rFonts w:ascii="GT Sectra Fine Bold Std" w:hAnsi="GT Sectra Fine Bold Std" w:cs="Arial"/>
                <w:b/>
                <w:sz w:val="22"/>
                <w:lang w:eastAsia="en-US"/>
              </w:rPr>
              <w:t xml:space="preserve"> </w:t>
            </w:r>
          </w:p>
        </w:tc>
      </w:tr>
      <w:tr w:rsidR="004502CB" w:rsidRPr="008F12C7" w14:paraId="28E89C97" w14:textId="77777777" w:rsidTr="005C1AA5">
        <w:tc>
          <w:tcPr>
            <w:tcW w:w="1668" w:type="dxa"/>
            <w:shd w:val="clear" w:color="auto" w:fill="001E62"/>
          </w:tcPr>
          <w:p w14:paraId="0B630B9F"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7258" w:type="dxa"/>
            <w:gridSpan w:val="3"/>
          </w:tcPr>
          <w:p w14:paraId="71C18A6E" w14:textId="29CDD5B1" w:rsidR="004502CB" w:rsidRPr="007C0739" w:rsidRDefault="000755EF" w:rsidP="009F0B63">
            <w:pPr>
              <w:spacing w:after="200" w:line="276" w:lineRule="auto"/>
              <w:rPr>
                <w:rFonts w:ascii="GT Sectra Fine Bold Std" w:hAnsi="GT Sectra Fine Bold Std" w:cs="Arial"/>
                <w:b/>
                <w:sz w:val="22"/>
                <w:lang w:eastAsia="en-US"/>
              </w:rPr>
            </w:pPr>
            <w:r>
              <w:rPr>
                <w:rFonts w:ascii="Montserrat" w:hAnsi="Montserrat" w:cs="Arial"/>
                <w:b/>
                <w:sz w:val="22"/>
                <w:lang w:eastAsia="en-US"/>
              </w:rPr>
              <w:t>Director, Business Operations</w:t>
            </w:r>
          </w:p>
        </w:tc>
      </w:tr>
      <w:tr w:rsidR="004502CB" w:rsidRPr="008F12C7" w14:paraId="4A316218" w14:textId="77777777" w:rsidTr="005C1AA5">
        <w:trPr>
          <w:trHeight w:val="576"/>
        </w:trPr>
        <w:tc>
          <w:tcPr>
            <w:tcW w:w="1668" w:type="dxa"/>
            <w:shd w:val="clear" w:color="auto" w:fill="001E62"/>
          </w:tcPr>
          <w:p w14:paraId="7ECC25CB"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7258" w:type="dxa"/>
            <w:gridSpan w:val="3"/>
          </w:tcPr>
          <w:p w14:paraId="78D2CDE2" w14:textId="27A32E5C" w:rsidR="004502CB" w:rsidRPr="007C0739" w:rsidRDefault="000755EF" w:rsidP="009F0B63">
            <w:pPr>
              <w:spacing w:after="200" w:line="276" w:lineRule="auto"/>
              <w:rPr>
                <w:rFonts w:ascii="GT Sectra Fine Bold Std" w:hAnsi="GT Sectra Fine Bold Std" w:cs="Arial"/>
                <w:b/>
                <w:sz w:val="22"/>
                <w:lang w:eastAsia="en-US"/>
              </w:rPr>
            </w:pPr>
            <w:r>
              <w:rPr>
                <w:rFonts w:ascii="Montserrat" w:hAnsi="Montserrat" w:cs="Arial"/>
                <w:b/>
                <w:sz w:val="22"/>
                <w:lang w:eastAsia="en-US"/>
              </w:rPr>
              <w:t xml:space="preserve">Business Operations </w:t>
            </w:r>
            <w:r w:rsidR="003E7613">
              <w:rPr>
                <w:rFonts w:ascii="Montserrat" w:hAnsi="Montserrat" w:cs="Arial"/>
                <w:b/>
                <w:sz w:val="22"/>
                <w:lang w:eastAsia="en-US"/>
              </w:rPr>
              <w:t>–</w:t>
            </w:r>
            <w:r w:rsidR="005C1AA5">
              <w:rPr>
                <w:rFonts w:ascii="Montserrat" w:hAnsi="Montserrat" w:cs="Arial"/>
                <w:b/>
                <w:sz w:val="22"/>
                <w:lang w:eastAsia="en-US"/>
              </w:rPr>
              <w:t xml:space="preserve"> </w:t>
            </w:r>
            <w:r w:rsidR="0072272E" w:rsidRPr="0072272E">
              <w:rPr>
                <w:rFonts w:ascii="Montserrat" w:hAnsi="Montserrat" w:cs="Arial"/>
                <w:b/>
                <w:sz w:val="22"/>
                <w:lang w:eastAsia="en-US"/>
              </w:rPr>
              <w:t>D</w:t>
            </w:r>
            <w:r w:rsidR="007342C5">
              <w:rPr>
                <w:rFonts w:ascii="Montserrat" w:hAnsi="Montserrat" w:cs="Arial"/>
                <w:b/>
                <w:sz w:val="22"/>
                <w:lang w:eastAsia="en-US"/>
              </w:rPr>
              <w:t xml:space="preserve">egree </w:t>
            </w:r>
            <w:r w:rsidR="0072272E" w:rsidRPr="0072272E">
              <w:rPr>
                <w:rFonts w:ascii="Montserrat" w:hAnsi="Montserrat" w:cs="Arial"/>
                <w:b/>
                <w:sz w:val="22"/>
                <w:lang w:eastAsia="en-US"/>
              </w:rPr>
              <w:t>E</w:t>
            </w:r>
            <w:r w:rsidR="007342C5">
              <w:rPr>
                <w:rFonts w:ascii="Montserrat" w:hAnsi="Montserrat" w:cs="Arial"/>
                <w:b/>
                <w:sz w:val="22"/>
                <w:lang w:eastAsia="en-US"/>
              </w:rPr>
              <w:t>ducation</w:t>
            </w:r>
          </w:p>
        </w:tc>
      </w:tr>
      <w:tr w:rsidR="004502CB" w:rsidRPr="008F12C7" w14:paraId="2E518A1D" w14:textId="77777777" w:rsidTr="005C1AA5">
        <w:tc>
          <w:tcPr>
            <w:tcW w:w="1668" w:type="dxa"/>
            <w:shd w:val="clear" w:color="auto" w:fill="001E62"/>
          </w:tcPr>
          <w:p w14:paraId="638D0A75"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2580" w:type="dxa"/>
          </w:tcPr>
          <w:p w14:paraId="34D71F3E" w14:textId="058DB4E2"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 xml:space="preserve">usiness </w:t>
            </w:r>
            <w:r w:rsidR="000755EF">
              <w:rPr>
                <w:rFonts w:ascii="Montserrat" w:hAnsi="Montserrat" w:cs="Arial"/>
                <w:b/>
                <w:sz w:val="22"/>
                <w:lang w:eastAsia="en-US"/>
              </w:rPr>
              <w:t>Services</w:t>
            </w:r>
          </w:p>
        </w:tc>
        <w:tc>
          <w:tcPr>
            <w:tcW w:w="730" w:type="dxa"/>
            <w:shd w:val="clear" w:color="auto" w:fill="001E62"/>
          </w:tcPr>
          <w:p w14:paraId="3BD66737"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3948" w:type="dxa"/>
          </w:tcPr>
          <w:p w14:paraId="2B426CB8" w14:textId="51F40750" w:rsidR="004502CB" w:rsidRPr="00D01F88" w:rsidRDefault="000755EF" w:rsidP="009F0B63">
            <w:pPr>
              <w:spacing w:after="200" w:line="276" w:lineRule="auto"/>
              <w:rPr>
                <w:rFonts w:ascii="Montserrat" w:hAnsi="Montserrat" w:cs="Arial"/>
                <w:b/>
                <w:sz w:val="22"/>
                <w:lang w:eastAsia="en-US"/>
              </w:rPr>
            </w:pPr>
            <w:r>
              <w:rPr>
                <w:rFonts w:ascii="Montserrat" w:hAnsi="Montserrat" w:cs="Arial"/>
                <w:b/>
                <w:sz w:val="22"/>
                <w:lang w:eastAsia="en-US"/>
              </w:rPr>
              <w:t>4</w:t>
            </w:r>
          </w:p>
        </w:tc>
      </w:tr>
    </w:tbl>
    <w:p w14:paraId="092C4804"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042B6C4B" w14:textId="77777777" w:rsidTr="004502CB">
        <w:trPr>
          <w:trHeight w:val="416"/>
        </w:trPr>
        <w:tc>
          <w:tcPr>
            <w:tcW w:w="8897" w:type="dxa"/>
            <w:shd w:val="clear" w:color="auto" w:fill="001E62"/>
          </w:tcPr>
          <w:p w14:paraId="02D36DE4"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47DDF75B" w14:textId="77777777" w:rsidTr="009F0B63">
        <w:trPr>
          <w:trHeight w:val="1086"/>
        </w:trPr>
        <w:tc>
          <w:tcPr>
            <w:tcW w:w="8897" w:type="dxa"/>
          </w:tcPr>
          <w:p w14:paraId="10E63006" w14:textId="77777777" w:rsidR="004502CB" w:rsidRPr="007C0739" w:rsidRDefault="0000778D"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69CD182E"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7C258EA3" w14:textId="6FE8D653" w:rsidR="004502CB" w:rsidRPr="00865EA4" w:rsidRDefault="004502CB" w:rsidP="009F0B63">
            <w:pPr>
              <w:rPr>
                <w:rFonts w:ascii="HelveticaNeueLT Std" w:hAnsi="HelveticaNeueLT Std"/>
              </w:rPr>
            </w:pPr>
            <w:r w:rsidRPr="007C0739">
              <w:rPr>
                <w:rFonts w:ascii="Montserrat" w:hAnsi="Montserrat"/>
              </w:rPr>
              <w:t xml:space="preserve">With London in our hearts, we draw from its status as a financial, </w:t>
            </w:r>
            <w:r w:rsidR="004B3E25" w:rsidRPr="007C0739">
              <w:rPr>
                <w:rFonts w:ascii="Montserrat" w:hAnsi="Montserrat"/>
              </w:rPr>
              <w:t>entrepreneurial,</w:t>
            </w:r>
            <w:r w:rsidRPr="007C0739">
              <w:rPr>
                <w:rFonts w:ascii="Montserrat" w:hAnsi="Montserrat"/>
              </w:rPr>
              <w:t xml:space="preserve">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29672684"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4EEE47D3" w14:textId="77777777" w:rsidTr="00B80D24">
        <w:trPr>
          <w:trHeight w:val="416"/>
        </w:trPr>
        <w:tc>
          <w:tcPr>
            <w:tcW w:w="8897" w:type="dxa"/>
            <w:shd w:val="clear" w:color="auto" w:fill="001E62"/>
          </w:tcPr>
          <w:p w14:paraId="753D623A"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3CBCB3E6" w14:textId="77777777" w:rsidTr="009F0B63">
        <w:trPr>
          <w:trHeight w:val="1086"/>
        </w:trPr>
        <w:tc>
          <w:tcPr>
            <w:tcW w:w="8897" w:type="dxa"/>
          </w:tcPr>
          <w:p w14:paraId="26465421" w14:textId="025F8D99" w:rsidR="0072272E" w:rsidRPr="00520076" w:rsidRDefault="0072272E" w:rsidP="0072272E">
            <w:pPr>
              <w:rPr>
                <w:rFonts w:ascii="Montserrat" w:hAnsi="Montserrat" w:cstheme="minorHAnsi"/>
                <w:szCs w:val="20"/>
                <w:lang w:eastAsia="en-US"/>
              </w:rPr>
            </w:pPr>
            <w:r w:rsidRPr="00520076">
              <w:rPr>
                <w:rFonts w:ascii="Montserrat" w:hAnsi="Montserrat" w:cstheme="minorHAnsi"/>
                <w:b/>
                <w:szCs w:val="20"/>
                <w:lang w:eastAsia="en-US"/>
              </w:rPr>
              <w:t xml:space="preserve">Degree Education </w:t>
            </w:r>
            <w:r w:rsidRPr="00520076">
              <w:rPr>
                <w:rFonts w:ascii="Montserrat" w:hAnsi="Montserrat" w:cstheme="minorHAnsi"/>
                <w:szCs w:val="20"/>
                <w:lang w:eastAsia="en-US"/>
              </w:rPr>
              <w:t>contributes to the School vision by:</w:t>
            </w:r>
          </w:p>
          <w:p w14:paraId="73162DBB" w14:textId="77777777" w:rsidR="0072272E" w:rsidRPr="00520076" w:rsidRDefault="0072272E" w:rsidP="00382BA8">
            <w:pPr>
              <w:pStyle w:val="ListParagraph"/>
              <w:numPr>
                <w:ilvl w:val="0"/>
                <w:numId w:val="25"/>
              </w:numPr>
            </w:pPr>
            <w:r w:rsidRPr="00520076">
              <w:t xml:space="preserve">Attracting and selecting talent from around the World </w:t>
            </w:r>
          </w:p>
          <w:p w14:paraId="34E56488" w14:textId="77777777" w:rsidR="0072272E" w:rsidRPr="00520076" w:rsidRDefault="0072272E" w:rsidP="00382BA8">
            <w:pPr>
              <w:pStyle w:val="ListParagraph"/>
              <w:numPr>
                <w:ilvl w:val="0"/>
                <w:numId w:val="25"/>
              </w:numPr>
            </w:pPr>
            <w:r w:rsidRPr="00520076">
              <w:t xml:space="preserve">Creating an environment in which students can learn </w:t>
            </w:r>
          </w:p>
          <w:p w14:paraId="5F4E8A26" w14:textId="77777777" w:rsidR="0072272E" w:rsidRPr="00520076" w:rsidRDefault="0072272E" w:rsidP="00382BA8">
            <w:pPr>
              <w:pStyle w:val="ListParagraph"/>
              <w:numPr>
                <w:ilvl w:val="0"/>
                <w:numId w:val="25"/>
              </w:numPr>
            </w:pPr>
            <w:r w:rsidRPr="00520076">
              <w:t>Maximising student and alumni career opportunities through developing their career skills and engaging with employers.</w:t>
            </w:r>
          </w:p>
          <w:p w14:paraId="7A9167C5" w14:textId="77777777" w:rsidR="0072272E" w:rsidRPr="00520076" w:rsidRDefault="0072272E" w:rsidP="0072272E">
            <w:pPr>
              <w:rPr>
                <w:rFonts w:ascii="Montserrat" w:hAnsi="Montserrat" w:cstheme="minorHAnsi"/>
                <w:szCs w:val="20"/>
                <w:lang w:eastAsia="en-US"/>
              </w:rPr>
            </w:pPr>
            <w:r w:rsidRPr="00520076">
              <w:rPr>
                <w:rFonts w:ascii="Montserrat" w:hAnsi="Montserrat" w:cstheme="minorHAnsi"/>
                <w:szCs w:val="20"/>
                <w:lang w:eastAsia="en-US"/>
              </w:rPr>
              <w:t xml:space="preserve">We aim to create an exceptional learning environment for a global, cross-generational community of intellectually curious, critical thinkers. </w:t>
            </w:r>
          </w:p>
          <w:p w14:paraId="3DECB3DB" w14:textId="76AF7001" w:rsidR="00B80D24" w:rsidRPr="00FC0B98" w:rsidRDefault="0072272E" w:rsidP="009F0B63">
            <w:pPr>
              <w:rPr>
                <w:rFonts w:ascii="Montserrat" w:hAnsi="Montserrat" w:cstheme="minorHAnsi"/>
                <w:szCs w:val="20"/>
                <w:lang w:eastAsia="en-US"/>
              </w:rPr>
            </w:pPr>
            <w:r w:rsidRPr="00520076">
              <w:rPr>
                <w:rFonts w:ascii="Montserrat" w:hAnsi="Montserrat" w:cstheme="minorHAnsi"/>
                <w:szCs w:val="20"/>
                <w:lang w:eastAsia="en-US"/>
              </w:rPr>
              <w:t>Degree Education is responsible for designing, promoting, recruiting for</w:t>
            </w:r>
            <w:r w:rsidR="00A023E2" w:rsidRPr="00520076">
              <w:rPr>
                <w:rFonts w:ascii="Montserrat" w:hAnsi="Montserrat" w:cstheme="minorHAnsi"/>
                <w:szCs w:val="20"/>
                <w:lang w:eastAsia="en-US"/>
              </w:rPr>
              <w:t xml:space="preserve">, </w:t>
            </w:r>
            <w:r w:rsidRPr="00520076">
              <w:rPr>
                <w:rFonts w:ascii="Montserrat" w:hAnsi="Montserrat" w:cstheme="minorHAnsi"/>
                <w:szCs w:val="20"/>
                <w:lang w:eastAsia="en-US"/>
              </w:rPr>
              <w:t>and delivering London Business School’s portfolio of degree programmes. Programmes</w:t>
            </w:r>
            <w:r w:rsidRPr="00E91AB1">
              <w:rPr>
                <w:rFonts w:ascii="Montserrat" w:hAnsi="Montserrat" w:cstheme="minorHAnsi"/>
                <w:szCs w:val="20"/>
                <w:lang w:eastAsia="en-US"/>
              </w:rPr>
              <w:t xml:space="preserve"> </w:t>
            </w:r>
            <w:r w:rsidRPr="00520076">
              <w:rPr>
                <w:rFonts w:ascii="Montserrat" w:hAnsi="Montserrat" w:cstheme="minorHAnsi"/>
                <w:szCs w:val="20"/>
                <w:lang w:eastAsia="en-US"/>
              </w:rPr>
              <w:t xml:space="preserve">include the MBA, a suite of Executive MBA programmes (London-based, Dubai-based, EMBA-Global with Columbia Business School the Sloan </w:t>
            </w:r>
            <w:proofErr w:type="gramStart"/>
            <w:r w:rsidRPr="00520076">
              <w:rPr>
                <w:rFonts w:ascii="Montserrat" w:hAnsi="Montserrat" w:cstheme="minorHAnsi"/>
                <w:szCs w:val="20"/>
                <w:lang w:eastAsia="en-US"/>
              </w:rPr>
              <w:t>Masters in Leadership</w:t>
            </w:r>
            <w:proofErr w:type="gramEnd"/>
            <w:r w:rsidRPr="00520076">
              <w:rPr>
                <w:rFonts w:ascii="Montserrat" w:hAnsi="Montserrat" w:cstheme="minorHAnsi"/>
                <w:szCs w:val="20"/>
                <w:lang w:eastAsia="en-US"/>
              </w:rPr>
              <w:t xml:space="preserve"> and Strategy, the Masters in Finance (full</w:t>
            </w:r>
            <w:r w:rsidR="00A023E2" w:rsidRPr="00520076">
              <w:rPr>
                <w:rFonts w:ascii="Montserrat" w:hAnsi="Montserrat" w:cstheme="minorHAnsi"/>
                <w:szCs w:val="20"/>
                <w:lang w:eastAsia="en-US"/>
              </w:rPr>
              <w:t>-</w:t>
            </w:r>
            <w:r w:rsidRPr="00520076">
              <w:rPr>
                <w:rFonts w:ascii="Montserrat" w:hAnsi="Montserrat" w:cstheme="minorHAnsi"/>
                <w:szCs w:val="20"/>
                <w:lang w:eastAsia="en-US"/>
              </w:rPr>
              <w:t>time and part-time), the Masters in Management (MiM) and the Global MiM, Masters in Analytics and Management (M</w:t>
            </w:r>
            <w:r w:rsidR="00A023E2" w:rsidRPr="00520076">
              <w:rPr>
                <w:rFonts w:ascii="Montserrat" w:hAnsi="Montserrat" w:cstheme="minorHAnsi"/>
                <w:szCs w:val="20"/>
                <w:lang w:eastAsia="en-US"/>
              </w:rPr>
              <w:t>A</w:t>
            </w:r>
            <w:r w:rsidRPr="00520076">
              <w:rPr>
                <w:rFonts w:ascii="Montserrat" w:hAnsi="Montserrat" w:cstheme="minorHAnsi"/>
                <w:szCs w:val="20"/>
                <w:lang w:eastAsia="en-US"/>
              </w:rPr>
              <w:t xml:space="preserve">M) and the </w:t>
            </w:r>
            <w:r w:rsidRPr="00520076">
              <w:rPr>
                <w:rFonts w:ascii="Montserrat" w:hAnsi="Montserrat" w:cstheme="minorHAnsi"/>
                <w:szCs w:val="20"/>
                <w:lang w:eastAsia="en-US"/>
              </w:rPr>
              <w:lastRenderedPageBreak/>
              <w:t xml:space="preserve">Masters in Financial Analysis (MFA). The degree portfolio represents over 60% of the School’s revenue. </w:t>
            </w:r>
            <w:r w:rsidR="00A023E2" w:rsidRPr="00520076">
              <w:rPr>
                <w:rFonts w:ascii="Montserrat" w:hAnsi="Montserrat" w:cstheme="minorHAnsi"/>
                <w:szCs w:val="20"/>
                <w:lang w:eastAsia="en-US"/>
              </w:rPr>
              <w:t>Several</w:t>
            </w:r>
            <w:r w:rsidRPr="00520076">
              <w:rPr>
                <w:rFonts w:ascii="Montserrat" w:hAnsi="Montserrat" w:cstheme="minorHAnsi"/>
                <w:szCs w:val="20"/>
                <w:lang w:eastAsia="en-US"/>
              </w:rPr>
              <w:t xml:space="preserve"> programmes are ranked in the top 10 by the Financial Times</w:t>
            </w:r>
            <w:r w:rsidRPr="00E91AB1">
              <w:rPr>
                <w:rFonts w:ascii="Montserrat" w:hAnsi="Montserrat" w:cstheme="minorHAnsi"/>
                <w:szCs w:val="20"/>
                <w:lang w:eastAsia="en-US"/>
              </w:rPr>
              <w:t>.</w:t>
            </w:r>
          </w:p>
        </w:tc>
      </w:tr>
    </w:tbl>
    <w:p w14:paraId="2E4E4224"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0544ABA7" w14:textId="77777777" w:rsidTr="00B80D24">
        <w:trPr>
          <w:trHeight w:val="416"/>
        </w:trPr>
        <w:tc>
          <w:tcPr>
            <w:tcW w:w="8897" w:type="dxa"/>
            <w:shd w:val="clear" w:color="auto" w:fill="001E62"/>
          </w:tcPr>
          <w:p w14:paraId="0B4C32C7"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7A613F8F" w14:textId="77777777" w:rsidTr="009F0B63">
        <w:trPr>
          <w:trHeight w:val="1086"/>
        </w:trPr>
        <w:tc>
          <w:tcPr>
            <w:tcW w:w="8897" w:type="dxa"/>
          </w:tcPr>
          <w:p w14:paraId="156C7F45" w14:textId="7B3CF530" w:rsidR="00BF1CF6" w:rsidRPr="00520076" w:rsidRDefault="0072272E" w:rsidP="009F0B63">
            <w:pPr>
              <w:rPr>
                <w:rFonts w:ascii="Montserrat" w:hAnsi="Montserrat" w:cs="Arial"/>
                <w:szCs w:val="20"/>
              </w:rPr>
            </w:pPr>
            <w:r w:rsidRPr="00520076">
              <w:rPr>
                <w:rFonts w:ascii="Montserrat" w:hAnsi="Montserrat" w:cs="Arial"/>
                <w:szCs w:val="20"/>
              </w:rPr>
              <w:t>This position works within</w:t>
            </w:r>
            <w:r w:rsidR="00C65CCB">
              <w:rPr>
                <w:rFonts w:ascii="Montserrat" w:hAnsi="Montserrat" w:cs="Arial"/>
                <w:szCs w:val="20"/>
              </w:rPr>
              <w:t xml:space="preserve"> the</w:t>
            </w:r>
            <w:r w:rsidRPr="00520076">
              <w:rPr>
                <w:rFonts w:ascii="Montserrat" w:hAnsi="Montserrat" w:cs="Arial"/>
                <w:szCs w:val="20"/>
              </w:rPr>
              <w:t xml:space="preserve"> </w:t>
            </w:r>
            <w:r w:rsidR="000755EF" w:rsidRPr="00520076">
              <w:rPr>
                <w:rFonts w:ascii="Montserrat" w:hAnsi="Montserrat" w:cs="Arial"/>
                <w:szCs w:val="20"/>
              </w:rPr>
              <w:t>Business Operations team</w:t>
            </w:r>
            <w:r w:rsidRPr="00520076">
              <w:rPr>
                <w:rFonts w:ascii="Montserrat" w:hAnsi="Montserrat" w:cs="Arial"/>
                <w:szCs w:val="20"/>
              </w:rPr>
              <w:t xml:space="preserve"> </w:t>
            </w:r>
            <w:r w:rsidR="00BF1CF6" w:rsidRPr="00520076">
              <w:rPr>
                <w:rFonts w:ascii="Montserrat" w:hAnsi="Montserrat" w:cs="Arial"/>
                <w:szCs w:val="20"/>
              </w:rPr>
              <w:t xml:space="preserve">and </w:t>
            </w:r>
            <w:r w:rsidR="000755EF" w:rsidRPr="00520076">
              <w:rPr>
                <w:rFonts w:ascii="Montserrat" w:hAnsi="Montserrat" w:cs="Arial"/>
                <w:szCs w:val="20"/>
              </w:rPr>
              <w:t>manage</w:t>
            </w:r>
            <w:r w:rsidR="00BF1CF6" w:rsidRPr="00520076">
              <w:rPr>
                <w:rFonts w:ascii="Montserrat" w:hAnsi="Montserrat" w:cs="Arial"/>
                <w:szCs w:val="20"/>
              </w:rPr>
              <w:t>s</w:t>
            </w:r>
            <w:r w:rsidR="000755EF" w:rsidRPr="00520076">
              <w:rPr>
                <w:rFonts w:ascii="Montserrat" w:hAnsi="Montserrat" w:cs="Arial"/>
                <w:szCs w:val="20"/>
              </w:rPr>
              <w:t xml:space="preserve"> all commercial, financial, contractual, supplier and legal requirements for </w:t>
            </w:r>
            <w:r w:rsidR="00A40E84">
              <w:rPr>
                <w:rFonts w:ascii="Montserrat" w:hAnsi="Montserrat" w:cs="Arial"/>
                <w:szCs w:val="20"/>
              </w:rPr>
              <w:t>D</w:t>
            </w:r>
            <w:r w:rsidRPr="00520076">
              <w:rPr>
                <w:rFonts w:ascii="Montserrat" w:hAnsi="Montserrat" w:cs="Arial"/>
                <w:szCs w:val="20"/>
              </w:rPr>
              <w:t xml:space="preserve">egree </w:t>
            </w:r>
            <w:r w:rsidR="00A40E84">
              <w:rPr>
                <w:rFonts w:ascii="Montserrat" w:hAnsi="Montserrat" w:cs="Arial"/>
                <w:szCs w:val="20"/>
              </w:rPr>
              <w:t>E</w:t>
            </w:r>
            <w:r w:rsidRPr="00520076">
              <w:rPr>
                <w:rFonts w:ascii="Montserrat" w:hAnsi="Montserrat" w:cs="Arial"/>
                <w:szCs w:val="20"/>
              </w:rPr>
              <w:t xml:space="preserve">ducation, as well as </w:t>
            </w:r>
            <w:r w:rsidR="000755EF" w:rsidRPr="00520076">
              <w:rPr>
                <w:rFonts w:ascii="Montserrat" w:hAnsi="Montserrat" w:cs="Arial"/>
                <w:szCs w:val="20"/>
              </w:rPr>
              <w:t>supporting the Executive Director</w:t>
            </w:r>
            <w:r w:rsidR="00BF1CF6" w:rsidRPr="00520076">
              <w:rPr>
                <w:rFonts w:ascii="Montserrat" w:hAnsi="Montserrat" w:cs="Arial"/>
                <w:szCs w:val="20"/>
              </w:rPr>
              <w:t xml:space="preserve"> - Operations</w:t>
            </w:r>
            <w:r w:rsidR="000755EF" w:rsidRPr="00520076">
              <w:rPr>
                <w:rFonts w:ascii="Montserrat" w:hAnsi="Montserrat" w:cs="Arial"/>
                <w:szCs w:val="20"/>
              </w:rPr>
              <w:t>, and Director – Business Operations with compliance and regulatory oversight in respect of GDPR, FOI, Subject Access Request</w:t>
            </w:r>
            <w:r w:rsidR="00BF1CF6" w:rsidRPr="00520076">
              <w:rPr>
                <w:rFonts w:ascii="Montserrat" w:hAnsi="Montserrat" w:cs="Arial"/>
                <w:szCs w:val="20"/>
              </w:rPr>
              <w:t>s</w:t>
            </w:r>
            <w:r w:rsidR="00984FC2" w:rsidRPr="00520076">
              <w:rPr>
                <w:rFonts w:ascii="Montserrat" w:hAnsi="Montserrat" w:cs="Arial"/>
                <w:szCs w:val="20"/>
              </w:rPr>
              <w:t xml:space="preserve">, procurement, </w:t>
            </w:r>
            <w:r w:rsidR="00BF1CF6" w:rsidRPr="00520076">
              <w:rPr>
                <w:rFonts w:ascii="Montserrat" w:hAnsi="Montserrat" w:cs="Arial"/>
                <w:szCs w:val="20"/>
              </w:rPr>
              <w:t>supplier,</w:t>
            </w:r>
            <w:r w:rsidR="00984FC2" w:rsidRPr="00520076">
              <w:rPr>
                <w:rFonts w:ascii="Montserrat" w:hAnsi="Montserrat" w:cs="Arial"/>
                <w:szCs w:val="20"/>
              </w:rPr>
              <w:t xml:space="preserve"> and vendor </w:t>
            </w:r>
            <w:r w:rsidR="00D87AD5">
              <w:rPr>
                <w:rFonts w:ascii="Montserrat" w:hAnsi="Montserrat" w:cs="Arial"/>
                <w:szCs w:val="20"/>
              </w:rPr>
              <w:t xml:space="preserve">contract </w:t>
            </w:r>
            <w:r w:rsidR="00984FC2" w:rsidRPr="00520076">
              <w:rPr>
                <w:rFonts w:ascii="Montserrat" w:hAnsi="Montserrat" w:cs="Arial"/>
                <w:szCs w:val="20"/>
              </w:rPr>
              <w:t>management</w:t>
            </w:r>
            <w:r w:rsidR="00BF1CF6" w:rsidRPr="00520076">
              <w:rPr>
                <w:rFonts w:ascii="Montserrat" w:hAnsi="Montserrat" w:cs="Arial"/>
                <w:szCs w:val="20"/>
              </w:rPr>
              <w:t>. I</w:t>
            </w:r>
            <w:r w:rsidR="00984FC2" w:rsidRPr="00520076">
              <w:rPr>
                <w:rFonts w:ascii="Montserrat" w:hAnsi="Montserrat" w:cs="Arial"/>
                <w:szCs w:val="20"/>
              </w:rPr>
              <w:t xml:space="preserve">n addition to managing the Central </w:t>
            </w:r>
            <w:r w:rsidR="00D87AD5">
              <w:rPr>
                <w:rFonts w:ascii="Montserrat" w:hAnsi="Montserrat" w:cs="Arial"/>
                <w:szCs w:val="20"/>
              </w:rPr>
              <w:t>T</w:t>
            </w:r>
            <w:r w:rsidR="00984FC2" w:rsidRPr="00520076">
              <w:rPr>
                <w:rFonts w:ascii="Montserrat" w:hAnsi="Montserrat" w:cs="Arial"/>
                <w:szCs w:val="20"/>
              </w:rPr>
              <w:t>eam budget.</w:t>
            </w:r>
          </w:p>
          <w:p w14:paraId="07478D12" w14:textId="7D94FEA1" w:rsidR="00984FC2" w:rsidRPr="00520076" w:rsidRDefault="00984FC2" w:rsidP="009F0B63">
            <w:pPr>
              <w:rPr>
                <w:rFonts w:ascii="Montserrat" w:hAnsi="Montserrat" w:cs="Arial"/>
                <w:szCs w:val="20"/>
              </w:rPr>
            </w:pPr>
            <w:r w:rsidRPr="00520076">
              <w:rPr>
                <w:rFonts w:ascii="Montserrat" w:hAnsi="Montserrat" w:cs="Arial"/>
                <w:szCs w:val="20"/>
              </w:rPr>
              <w:t>It is expected that the post holder will also oversee strategic and tactical projects, wider school projects and ad-hoc internal and external requests. The postholder will also organi</w:t>
            </w:r>
            <w:r w:rsidR="00BF1CF6" w:rsidRPr="00520076">
              <w:rPr>
                <w:rFonts w:ascii="Montserrat" w:hAnsi="Montserrat" w:cs="Arial"/>
                <w:szCs w:val="20"/>
              </w:rPr>
              <w:t>s</w:t>
            </w:r>
            <w:r w:rsidRPr="00520076">
              <w:rPr>
                <w:rFonts w:ascii="Montserrat" w:hAnsi="Montserrat" w:cs="Arial"/>
                <w:szCs w:val="20"/>
              </w:rPr>
              <w:t>e and manage key business performance related meetings and be respons</w:t>
            </w:r>
            <w:r w:rsidR="00BF1CF6" w:rsidRPr="00520076">
              <w:rPr>
                <w:rFonts w:ascii="Montserrat" w:hAnsi="Montserrat" w:cs="Arial"/>
                <w:szCs w:val="20"/>
              </w:rPr>
              <w:t>ible</w:t>
            </w:r>
            <w:r w:rsidRPr="00520076">
              <w:rPr>
                <w:rFonts w:ascii="Montserrat" w:hAnsi="Montserrat" w:cs="Arial"/>
                <w:szCs w:val="20"/>
              </w:rPr>
              <w:t xml:space="preserve"> for tracking Central Team Strategic imperatives against KPIs. </w:t>
            </w:r>
          </w:p>
          <w:p w14:paraId="3679D15A" w14:textId="41D0AF1A" w:rsidR="00B80D24" w:rsidRPr="00E91AB1" w:rsidRDefault="0072272E" w:rsidP="009F0B63">
            <w:pPr>
              <w:rPr>
                <w:rFonts w:ascii="Montserrat" w:hAnsi="Montserrat" w:cs="Arial"/>
                <w:sz w:val="22"/>
              </w:rPr>
            </w:pPr>
            <w:r w:rsidRPr="00520076">
              <w:rPr>
                <w:rFonts w:ascii="Montserrat" w:hAnsi="Montserrat" w:cs="Arial"/>
                <w:szCs w:val="20"/>
              </w:rPr>
              <w:t xml:space="preserve">The post-holder will work collaboratively with </w:t>
            </w:r>
            <w:r w:rsidR="00984FC2" w:rsidRPr="00520076">
              <w:rPr>
                <w:rFonts w:ascii="Montserrat" w:hAnsi="Montserrat" w:cs="Arial"/>
                <w:szCs w:val="20"/>
              </w:rPr>
              <w:t xml:space="preserve">DE senior management team, Executive Directors, Associate Dean, Vice Dean (where applicable); other colleagues within Degree </w:t>
            </w:r>
            <w:r w:rsidR="003E7613" w:rsidRPr="00520076">
              <w:rPr>
                <w:rFonts w:ascii="Montserrat" w:hAnsi="Montserrat" w:cs="Arial"/>
                <w:szCs w:val="20"/>
              </w:rPr>
              <w:t>E</w:t>
            </w:r>
            <w:r w:rsidR="00984FC2" w:rsidRPr="00520076">
              <w:rPr>
                <w:rFonts w:ascii="Montserrat" w:hAnsi="Montserrat" w:cs="Arial"/>
                <w:szCs w:val="20"/>
              </w:rPr>
              <w:t xml:space="preserve">ducation, external </w:t>
            </w:r>
            <w:r w:rsidR="004B3E25" w:rsidRPr="00520076">
              <w:rPr>
                <w:rFonts w:ascii="Montserrat" w:hAnsi="Montserrat" w:cs="Arial"/>
                <w:szCs w:val="20"/>
              </w:rPr>
              <w:t>suppliers,</w:t>
            </w:r>
            <w:r w:rsidR="00984FC2" w:rsidRPr="00520076">
              <w:rPr>
                <w:rFonts w:ascii="Montserrat" w:hAnsi="Montserrat" w:cs="Arial"/>
                <w:szCs w:val="20"/>
              </w:rPr>
              <w:t xml:space="preserve"> and stakeholder to ensure the Central Team is delivering on its commitments, strategic priorities, </w:t>
            </w:r>
            <w:r w:rsidR="003E7613" w:rsidRPr="00520076">
              <w:rPr>
                <w:rFonts w:ascii="Montserrat" w:hAnsi="Montserrat" w:cs="Arial"/>
                <w:szCs w:val="20"/>
              </w:rPr>
              <w:t>corporate plan</w:t>
            </w:r>
            <w:r w:rsidR="00984FC2" w:rsidRPr="00520076">
              <w:rPr>
                <w:rFonts w:ascii="Montserrat" w:hAnsi="Montserrat" w:cs="Arial"/>
                <w:szCs w:val="20"/>
              </w:rPr>
              <w:t xml:space="preserve"> and </w:t>
            </w:r>
            <w:r w:rsidR="009E7413" w:rsidRPr="00520076">
              <w:rPr>
                <w:rFonts w:ascii="Montserrat" w:hAnsi="Montserrat" w:cs="Arial"/>
                <w:szCs w:val="20"/>
              </w:rPr>
              <w:t>5-year</w:t>
            </w:r>
            <w:r w:rsidR="00984FC2" w:rsidRPr="00520076">
              <w:rPr>
                <w:rFonts w:ascii="Montserrat" w:hAnsi="Montserrat" w:cs="Arial"/>
                <w:szCs w:val="20"/>
              </w:rPr>
              <w:t xml:space="preserve"> plan contribution. </w:t>
            </w:r>
          </w:p>
        </w:tc>
      </w:tr>
    </w:tbl>
    <w:p w14:paraId="7FD0574B"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1DF7DA7A" w14:textId="77777777" w:rsidTr="00B80D24">
        <w:trPr>
          <w:trHeight w:val="287"/>
        </w:trPr>
        <w:tc>
          <w:tcPr>
            <w:tcW w:w="8867" w:type="dxa"/>
            <w:shd w:val="clear" w:color="auto" w:fill="001E62"/>
          </w:tcPr>
          <w:p w14:paraId="76B1CC4F"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4117CE98" w14:textId="77777777" w:rsidTr="009F0B63">
        <w:trPr>
          <w:trHeight w:val="748"/>
        </w:trPr>
        <w:tc>
          <w:tcPr>
            <w:tcW w:w="8867" w:type="dxa"/>
          </w:tcPr>
          <w:p w14:paraId="488543D3" w14:textId="4FCC6891" w:rsidR="004B4B46" w:rsidRPr="00520076" w:rsidRDefault="004B4B46" w:rsidP="004B4B46">
            <w:pPr>
              <w:rPr>
                <w:rFonts w:ascii="Montserrat" w:hAnsi="Montserrat" w:cs="Arial"/>
                <w:b/>
                <w:szCs w:val="20"/>
                <w:u w:val="single"/>
                <w:lang w:eastAsia="en-US"/>
              </w:rPr>
            </w:pPr>
            <w:r w:rsidRPr="00520076">
              <w:rPr>
                <w:rFonts w:ascii="Montserrat" w:hAnsi="Montserrat" w:cs="Arial"/>
                <w:b/>
                <w:szCs w:val="20"/>
                <w:u w:val="single"/>
                <w:lang w:eastAsia="en-US"/>
              </w:rPr>
              <w:t>Key areas of accountability:</w:t>
            </w:r>
          </w:p>
          <w:p w14:paraId="64702A3E" w14:textId="0512261D" w:rsidR="001E38CD" w:rsidRDefault="001E38CD" w:rsidP="001E38CD">
            <w:pPr>
              <w:spacing w:after="200" w:line="276" w:lineRule="auto"/>
              <w:jc w:val="both"/>
              <w:rPr>
                <w:rFonts w:ascii="Montserrat" w:hAnsi="Montserrat" w:cs="Arial"/>
                <w:b/>
                <w:color w:val="002060"/>
                <w:szCs w:val="20"/>
                <w:lang w:eastAsia="en-US"/>
              </w:rPr>
            </w:pPr>
            <w:r>
              <w:rPr>
                <w:rFonts w:ascii="Montserrat" w:hAnsi="Montserrat" w:cs="Arial"/>
                <w:b/>
                <w:color w:val="002060"/>
                <w:szCs w:val="20"/>
                <w:lang w:eastAsia="en-US"/>
              </w:rPr>
              <w:t>Cross-department operational delivery and support</w:t>
            </w:r>
          </w:p>
          <w:p w14:paraId="7588271F" w14:textId="0A8B78D8" w:rsidR="005A51B5" w:rsidRDefault="005A51B5" w:rsidP="005A51B5">
            <w:pPr>
              <w:pStyle w:val="ListParagraph"/>
              <w:numPr>
                <w:ilvl w:val="0"/>
                <w:numId w:val="20"/>
              </w:numPr>
            </w:pPr>
            <w:r w:rsidRPr="001A3B1E">
              <w:t xml:space="preserve">Resolve operational day-to-day issues referred from across the School, ensuring an efficient and first-class service is extended to all stakeholders. </w:t>
            </w:r>
          </w:p>
          <w:p w14:paraId="795C0E67" w14:textId="17CB92BD" w:rsidR="005A51B5" w:rsidRPr="001A3B1E" w:rsidRDefault="005A51B5" w:rsidP="005A51B5">
            <w:pPr>
              <w:pStyle w:val="ListParagraph"/>
              <w:numPr>
                <w:ilvl w:val="0"/>
                <w:numId w:val="20"/>
              </w:numPr>
            </w:pPr>
            <w:r>
              <w:t>Ensure on-going operational support for the inclusive of team comms, meetings, and workshops as per business demands.</w:t>
            </w:r>
          </w:p>
          <w:p w14:paraId="0351C1B5" w14:textId="64374009" w:rsidR="005A51B5" w:rsidRDefault="005A51B5" w:rsidP="005A51B5">
            <w:pPr>
              <w:pStyle w:val="ListParagraph"/>
              <w:numPr>
                <w:ilvl w:val="0"/>
                <w:numId w:val="20"/>
              </w:numPr>
            </w:pPr>
            <w:r w:rsidRPr="001A3B1E">
              <w:t xml:space="preserve">Design and develop materials and policy guidance, with supervision from more senior colleagues, for use in the provision of an efficient and effective business support service. </w:t>
            </w:r>
          </w:p>
          <w:p w14:paraId="7280F087" w14:textId="77777777" w:rsidR="005A51B5" w:rsidRPr="001A3B1E" w:rsidRDefault="005A51B5" w:rsidP="005A51B5">
            <w:pPr>
              <w:pStyle w:val="ListParagraph"/>
              <w:numPr>
                <w:ilvl w:val="0"/>
                <w:numId w:val="20"/>
              </w:numPr>
            </w:pPr>
            <w:r w:rsidRPr="001A3B1E">
              <w:t xml:space="preserve">Provide training to colleagues or stakeholders on an area of specialism to upskill and educate others in the business support services provided. </w:t>
            </w:r>
          </w:p>
          <w:p w14:paraId="53D52820" w14:textId="129392E4" w:rsidR="005A51B5" w:rsidRPr="001A3B1E" w:rsidRDefault="005A51B5" w:rsidP="005A51B5">
            <w:pPr>
              <w:pStyle w:val="ListParagraph"/>
              <w:numPr>
                <w:ilvl w:val="0"/>
                <w:numId w:val="20"/>
              </w:numPr>
            </w:pPr>
            <w:r w:rsidRPr="001A3B1E">
              <w:t xml:space="preserve">Respond to requests from all stakeholders, providing specialist advice to deliver information and/or understanding they require and provide an excellent service. </w:t>
            </w:r>
          </w:p>
          <w:p w14:paraId="6546B9E6" w14:textId="1F2869C1" w:rsidR="004B4B46" w:rsidRDefault="004B4B46" w:rsidP="00382BA8">
            <w:pPr>
              <w:pStyle w:val="ListParagraph"/>
              <w:numPr>
                <w:ilvl w:val="0"/>
                <w:numId w:val="20"/>
              </w:numPr>
            </w:pPr>
            <w:r w:rsidRPr="001A3B1E">
              <w:t xml:space="preserve">Apply specialist technical knowledge across a range of different areas to deliver required services in line with defined processes, escalating queries or tasks if outside own technical knowledge and/or standard procedure for own area. </w:t>
            </w:r>
          </w:p>
          <w:p w14:paraId="6C6DE28F" w14:textId="10C4946F" w:rsidR="006305DD" w:rsidRPr="001A3B1E" w:rsidRDefault="006305DD" w:rsidP="00382BA8">
            <w:pPr>
              <w:pStyle w:val="ListParagraph"/>
              <w:numPr>
                <w:ilvl w:val="0"/>
                <w:numId w:val="20"/>
              </w:numPr>
            </w:pPr>
            <w:r>
              <w:t>Provide DE leadership in the planning, coordination and implementation of office moves.</w:t>
            </w:r>
          </w:p>
          <w:p w14:paraId="06210576" w14:textId="20B87DA6" w:rsidR="00382BA8" w:rsidRPr="001A3B1E" w:rsidRDefault="00382BA8" w:rsidP="00382BA8">
            <w:pPr>
              <w:spacing w:after="200" w:line="276" w:lineRule="auto"/>
              <w:rPr>
                <w:rFonts w:ascii="Montserrat" w:hAnsi="Montserrat" w:cs="Arial"/>
                <w:b/>
                <w:szCs w:val="20"/>
              </w:rPr>
            </w:pPr>
            <w:r w:rsidRPr="001A3B1E">
              <w:rPr>
                <w:rFonts w:ascii="Montserrat" w:hAnsi="Montserrat" w:cs="Arial"/>
                <w:b/>
                <w:szCs w:val="20"/>
              </w:rPr>
              <w:lastRenderedPageBreak/>
              <w:t xml:space="preserve">Project Management </w:t>
            </w:r>
          </w:p>
          <w:p w14:paraId="3BDB3DAF" w14:textId="77777777" w:rsidR="00382BA8" w:rsidRPr="001A3B1E" w:rsidRDefault="00382BA8" w:rsidP="00382BA8">
            <w:pPr>
              <w:pStyle w:val="ListParagraph"/>
            </w:pPr>
            <w:r w:rsidRPr="001A3B1E">
              <w:t xml:space="preserve">Lead on the delivery of a portfolio of projects for the Central Team and Degree Education. Plan and deliver a range of complex projects to ensure delivery against project time, cost and quality standards, and targets. </w:t>
            </w:r>
          </w:p>
          <w:p w14:paraId="64DA36CB" w14:textId="3015531F" w:rsidR="00382BA8" w:rsidRPr="001A3B1E" w:rsidRDefault="00382BA8" w:rsidP="00382BA8">
            <w:pPr>
              <w:pStyle w:val="ListParagraph"/>
            </w:pPr>
            <w:r w:rsidRPr="001A3B1E">
              <w:t xml:space="preserve">Map, organise and execute </w:t>
            </w:r>
            <w:r w:rsidR="004B3E25">
              <w:t>planning for C</w:t>
            </w:r>
            <w:r w:rsidRPr="001A3B1E">
              <w:t>entral Team</w:t>
            </w:r>
            <w:r w:rsidR="004B3E25">
              <w:t xml:space="preserve"> core delivery and strategic imperative projects.</w:t>
            </w:r>
            <w:r w:rsidRPr="001A3B1E">
              <w:t xml:space="preserve"> </w:t>
            </w:r>
          </w:p>
          <w:p w14:paraId="2274E9E2" w14:textId="77777777" w:rsidR="00382BA8" w:rsidRPr="001A3B1E" w:rsidRDefault="00382BA8" w:rsidP="00382BA8">
            <w:pPr>
              <w:pStyle w:val="ListParagraph"/>
            </w:pPr>
            <w:r w:rsidRPr="001A3B1E">
              <w:t>Plan and deliver on a range of projects, ensuring delivery against project time, cost, and quality standards.</w:t>
            </w:r>
          </w:p>
          <w:p w14:paraId="7A3D384C" w14:textId="55F8362B" w:rsidR="00382BA8" w:rsidRPr="001A3B1E" w:rsidRDefault="00382BA8" w:rsidP="00382BA8">
            <w:pPr>
              <w:pStyle w:val="ListParagraph"/>
            </w:pPr>
            <w:r w:rsidRPr="001A3B1E">
              <w:t xml:space="preserve">Work with multiple stakeholders across the Central Team, Degree Education and Teaching &amp; </w:t>
            </w:r>
            <w:r w:rsidR="005A51B5">
              <w:t>L</w:t>
            </w:r>
            <w:r w:rsidRPr="001A3B1E">
              <w:t>earning to develop and t</w:t>
            </w:r>
            <w:r w:rsidR="005A51B5">
              <w:t>rack</w:t>
            </w:r>
            <w:r w:rsidRPr="001A3B1E">
              <w:t xml:space="preserve"> performance against KPIs.</w:t>
            </w:r>
          </w:p>
          <w:p w14:paraId="1A864567" w14:textId="4F6142C0" w:rsidR="004143A8" w:rsidRPr="00D87AD5" w:rsidRDefault="00D87AD5" w:rsidP="004B4B46">
            <w:pPr>
              <w:spacing w:after="200" w:line="276" w:lineRule="auto"/>
              <w:rPr>
                <w:rFonts w:ascii="Montserrat" w:hAnsi="Montserrat" w:cs="Arial"/>
                <w:b/>
                <w:szCs w:val="20"/>
                <w:lang w:eastAsia="en-US"/>
              </w:rPr>
            </w:pPr>
            <w:r w:rsidRPr="00D87AD5">
              <w:rPr>
                <w:rFonts w:ascii="Montserrat" w:hAnsi="Montserrat" w:cs="Arial"/>
                <w:b/>
                <w:szCs w:val="20"/>
                <w:lang w:eastAsia="en-US"/>
              </w:rPr>
              <w:t>Partnering and Service Delivery</w:t>
            </w:r>
          </w:p>
          <w:p w14:paraId="47EE910A" w14:textId="60E589FA" w:rsidR="00D87AD5" w:rsidRDefault="00D87AD5" w:rsidP="00382BA8">
            <w:pPr>
              <w:pStyle w:val="ListParagraph"/>
              <w:rPr>
                <w:lang w:eastAsia="en-US"/>
              </w:rPr>
            </w:pPr>
            <w:r>
              <w:rPr>
                <w:lang w:eastAsia="en-US"/>
              </w:rPr>
              <w:t>Partner with relevant areas to understand their business goals and provide them with profession</w:t>
            </w:r>
            <w:r w:rsidR="002E14F0">
              <w:rPr>
                <w:lang w:eastAsia="en-US"/>
              </w:rPr>
              <w:t>al</w:t>
            </w:r>
            <w:r>
              <w:rPr>
                <w:lang w:eastAsia="en-US"/>
              </w:rPr>
              <w:t xml:space="preserve"> / technical advice, share expertise and information to support effective decision-making.</w:t>
            </w:r>
          </w:p>
          <w:p w14:paraId="1C89B1E0" w14:textId="3D22922C" w:rsidR="00D87AD5" w:rsidRDefault="00D87AD5" w:rsidP="00382BA8">
            <w:pPr>
              <w:pStyle w:val="ListParagraph"/>
              <w:rPr>
                <w:lang w:eastAsia="en-US"/>
              </w:rPr>
            </w:pPr>
            <w:r>
              <w:rPr>
                <w:lang w:eastAsia="en-US"/>
              </w:rPr>
              <w:t>Use specialist knowledge and information to diagnose and resolve project and</w:t>
            </w:r>
            <w:r w:rsidR="00911737">
              <w:rPr>
                <w:lang w:eastAsia="en-US"/>
              </w:rPr>
              <w:t>/or</w:t>
            </w:r>
            <w:r>
              <w:rPr>
                <w:lang w:eastAsia="en-US"/>
              </w:rPr>
              <w:t xml:space="preserve"> technical issues within agreed parameters, </w:t>
            </w:r>
            <w:r w:rsidR="00382BA8">
              <w:rPr>
                <w:lang w:eastAsia="en-US"/>
              </w:rPr>
              <w:t>escalating</w:t>
            </w:r>
            <w:r>
              <w:rPr>
                <w:lang w:eastAsia="en-US"/>
              </w:rPr>
              <w:t xml:space="preserve"> the most complex issues where appropriate.</w:t>
            </w:r>
          </w:p>
          <w:p w14:paraId="02EE6248" w14:textId="7B29CE1F" w:rsidR="00D87AD5" w:rsidRPr="00D87AD5" w:rsidRDefault="00D87AD5" w:rsidP="00382BA8">
            <w:pPr>
              <w:pStyle w:val="ListParagraph"/>
              <w:rPr>
                <w:lang w:eastAsia="en-US"/>
              </w:rPr>
            </w:pPr>
            <w:r>
              <w:rPr>
                <w:lang w:eastAsia="en-US"/>
              </w:rPr>
              <w:t xml:space="preserve">Manage the delivery of activities within a specialist area, in line with relevant policies and </w:t>
            </w:r>
            <w:r w:rsidR="00382BA8">
              <w:rPr>
                <w:lang w:eastAsia="en-US"/>
              </w:rPr>
              <w:t>procedures</w:t>
            </w:r>
            <w:r>
              <w:rPr>
                <w:lang w:eastAsia="en-US"/>
              </w:rPr>
              <w:t>, to ensure performance meets sets targets/KPIs.</w:t>
            </w:r>
          </w:p>
          <w:p w14:paraId="0FD3EF52" w14:textId="77777777" w:rsidR="004B4B46" w:rsidRPr="001A3B1E" w:rsidRDefault="004B4B46" w:rsidP="004B4B46">
            <w:pPr>
              <w:spacing w:after="200" w:line="276" w:lineRule="auto"/>
              <w:rPr>
                <w:rFonts w:ascii="Montserrat" w:hAnsi="Montserrat" w:cs="Arial"/>
                <w:b/>
                <w:szCs w:val="20"/>
                <w:lang w:eastAsia="en-US"/>
              </w:rPr>
            </w:pPr>
            <w:r w:rsidRPr="001A3B1E">
              <w:rPr>
                <w:rFonts w:ascii="Montserrat" w:hAnsi="Montserrat" w:cs="Arial"/>
                <w:b/>
                <w:szCs w:val="20"/>
                <w:lang w:eastAsia="en-US"/>
              </w:rPr>
              <w:t xml:space="preserve">Compliance </w:t>
            </w:r>
          </w:p>
          <w:p w14:paraId="49A9AFFB" w14:textId="7AEE8BE7" w:rsidR="004143A8" w:rsidRDefault="004143A8" w:rsidP="00382BA8">
            <w:pPr>
              <w:pStyle w:val="ListParagraph"/>
            </w:pPr>
            <w:r w:rsidRPr="001A3B1E">
              <w:t xml:space="preserve">Provide advice to colleagues and stakeholder on the interpretation of policies and procedures in Central team and Degree education, </w:t>
            </w:r>
            <w:r w:rsidR="004572D2">
              <w:t>including</w:t>
            </w:r>
            <w:r w:rsidRPr="001A3B1E">
              <w:t xml:space="preserve"> provi</w:t>
            </w:r>
            <w:r w:rsidR="004572D2">
              <w:t>sion of</w:t>
            </w:r>
            <w:r w:rsidRPr="001A3B1E">
              <w:t xml:space="preserve"> subject matter expertise on GDPR, FOI and SAR.</w:t>
            </w:r>
          </w:p>
          <w:p w14:paraId="2C7A25BD" w14:textId="5D5413D7" w:rsidR="006305DD" w:rsidRDefault="006305DD" w:rsidP="00382BA8">
            <w:pPr>
              <w:pStyle w:val="ListParagraph"/>
            </w:pPr>
            <w:r>
              <w:t>Represent DE at the Health &amp; Safety Committee; and act as contact in incidents that may disrupt DE operations, assessing impact, engaging with stakeholders, and agreeing and communication a course of action.</w:t>
            </w:r>
          </w:p>
          <w:p w14:paraId="5090D01D" w14:textId="58A8EF31" w:rsidR="004B4B46" w:rsidRPr="001A3B1E" w:rsidRDefault="004B4B46" w:rsidP="00382BA8">
            <w:pPr>
              <w:pStyle w:val="ListParagraph"/>
            </w:pPr>
            <w:r w:rsidRPr="001A3B1E">
              <w:t xml:space="preserve">Undertake investigations and inspections of data, processes and working practices in accordance with established procedure to identify actual/potential compliance issues and recommend appropriate action. </w:t>
            </w:r>
          </w:p>
          <w:p w14:paraId="75D17109" w14:textId="34929C64" w:rsidR="00D31EEC" w:rsidRPr="001A3B1E" w:rsidRDefault="00D31EEC" w:rsidP="00D31EEC">
            <w:pPr>
              <w:rPr>
                <w:rFonts w:ascii="Montserrat" w:hAnsi="Montserrat"/>
                <w:b/>
                <w:bCs/>
                <w:szCs w:val="20"/>
              </w:rPr>
            </w:pPr>
            <w:r w:rsidRPr="001A3B1E">
              <w:rPr>
                <w:rFonts w:ascii="Montserrat" w:hAnsi="Montserrat"/>
                <w:b/>
                <w:bCs/>
                <w:szCs w:val="20"/>
              </w:rPr>
              <w:t>Supplier/Contractor Management</w:t>
            </w:r>
          </w:p>
          <w:p w14:paraId="56070EA9" w14:textId="00120582" w:rsidR="006F4903" w:rsidRPr="001A3B1E" w:rsidRDefault="00D31EEC" w:rsidP="00382BA8">
            <w:pPr>
              <w:pStyle w:val="ListParagraph"/>
            </w:pPr>
            <w:r w:rsidRPr="001A3B1E">
              <w:t xml:space="preserve">Monitor the quality of work delivered by third party suppliers against service level </w:t>
            </w:r>
            <w:r w:rsidR="00520076" w:rsidRPr="001A3B1E">
              <w:t>agreements</w:t>
            </w:r>
            <w:r w:rsidRPr="001A3B1E">
              <w:t xml:space="preserve"> to ensure it is to the required </w:t>
            </w:r>
            <w:r w:rsidR="005960F8" w:rsidRPr="001A3B1E">
              <w:t>standard and</w:t>
            </w:r>
            <w:r w:rsidRPr="001A3B1E">
              <w:t xml:space="preserve"> </w:t>
            </w:r>
            <w:r w:rsidR="00520076" w:rsidRPr="001A3B1E">
              <w:t>provide</w:t>
            </w:r>
            <w:r w:rsidRPr="001A3B1E">
              <w:t xml:space="preserve"> feedback on performance to management. </w:t>
            </w:r>
          </w:p>
          <w:p w14:paraId="7633FAE7" w14:textId="2FB0E0B2" w:rsidR="00520076" w:rsidRPr="001A3B1E" w:rsidRDefault="00520076" w:rsidP="00382BA8">
            <w:pPr>
              <w:pStyle w:val="ListParagraph"/>
            </w:pPr>
            <w:r w:rsidRPr="001A3B1E">
              <w:t xml:space="preserve">Manage all relevant suppliers in the relevant procurement category and liaison accordingly on contract negotiation. </w:t>
            </w:r>
          </w:p>
          <w:p w14:paraId="0DA55406" w14:textId="77777777" w:rsidR="00382BA8" w:rsidRPr="001A3B1E" w:rsidRDefault="00382BA8" w:rsidP="00382BA8">
            <w:pPr>
              <w:rPr>
                <w:rFonts w:ascii="Montserrat" w:hAnsi="Montserrat"/>
                <w:b/>
                <w:bCs/>
                <w:szCs w:val="20"/>
              </w:rPr>
            </w:pPr>
            <w:r w:rsidRPr="001A3B1E">
              <w:rPr>
                <w:rFonts w:ascii="Montserrat" w:hAnsi="Montserrat"/>
                <w:b/>
                <w:bCs/>
                <w:szCs w:val="20"/>
              </w:rPr>
              <w:t>Relationship and Partnership Management</w:t>
            </w:r>
          </w:p>
          <w:p w14:paraId="1A952D51" w14:textId="6BCBA146" w:rsidR="00382BA8" w:rsidRPr="001A3B1E" w:rsidRDefault="00382BA8" w:rsidP="00382BA8">
            <w:pPr>
              <w:pStyle w:val="ListParagraph"/>
            </w:pPr>
            <w:r w:rsidRPr="001A3B1E">
              <w:t>Partner, and build strong relationships with relevant areas to ensure good understanding of business goals and that service standards are met</w:t>
            </w:r>
            <w:r w:rsidR="005C1AA5">
              <w:t>.</w:t>
            </w:r>
          </w:p>
          <w:p w14:paraId="67F84CAC" w14:textId="77777777" w:rsidR="00382BA8" w:rsidRPr="001A3B1E" w:rsidRDefault="00382BA8" w:rsidP="00382BA8">
            <w:pPr>
              <w:pStyle w:val="ListParagraph"/>
            </w:pPr>
            <w:r w:rsidRPr="001A3B1E">
              <w:lastRenderedPageBreak/>
              <w:t>Develop and enhance relationships with stakeholders across the School to  facilitate improved communication, support implementation of change programmes, and to monitor the level of satisfaction with service delivery.</w:t>
            </w:r>
          </w:p>
          <w:p w14:paraId="3BA250EE" w14:textId="77777777" w:rsidR="00382BA8" w:rsidRPr="001A3B1E" w:rsidRDefault="00382BA8" w:rsidP="00382BA8">
            <w:pPr>
              <w:pStyle w:val="ListParagraph"/>
            </w:pPr>
            <w:r w:rsidRPr="001A3B1E">
              <w:t>Identify and nurture opportunities to develop beneficial external relationships with external organisations and external suppliers.</w:t>
            </w:r>
          </w:p>
          <w:p w14:paraId="3662A275" w14:textId="77777777" w:rsidR="00382BA8" w:rsidRPr="001A3B1E" w:rsidRDefault="00382BA8" w:rsidP="00382BA8">
            <w:pPr>
              <w:spacing w:after="200" w:line="276" w:lineRule="auto"/>
              <w:rPr>
                <w:rFonts w:ascii="Montserrat" w:hAnsi="Montserrat" w:cs="Arial"/>
                <w:b/>
                <w:szCs w:val="20"/>
                <w:lang w:eastAsia="en-US"/>
              </w:rPr>
            </w:pPr>
            <w:r w:rsidRPr="001A3B1E">
              <w:rPr>
                <w:rFonts w:ascii="Montserrat" w:hAnsi="Montserrat" w:cs="Arial"/>
                <w:b/>
                <w:szCs w:val="20"/>
                <w:lang w:eastAsia="en-US"/>
              </w:rPr>
              <w:t xml:space="preserve">Analysis and Reporting </w:t>
            </w:r>
          </w:p>
          <w:p w14:paraId="00FF384D" w14:textId="1519CE68" w:rsidR="00382BA8" w:rsidRPr="001A3B1E" w:rsidRDefault="00382BA8" w:rsidP="00382BA8">
            <w:pPr>
              <w:pStyle w:val="ListParagraph"/>
              <w:numPr>
                <w:ilvl w:val="0"/>
                <w:numId w:val="21"/>
              </w:numPr>
            </w:pPr>
            <w:r w:rsidRPr="001A3B1E">
              <w:t xml:space="preserve">Independently collate, </w:t>
            </w:r>
            <w:r w:rsidR="004B3E25" w:rsidRPr="001A3B1E">
              <w:t>cleanse,</w:t>
            </w:r>
            <w:r w:rsidRPr="001A3B1E">
              <w:t xml:space="preserve"> and analyse data, and make recommendations based on analysis to support the department’s decision-making process. </w:t>
            </w:r>
          </w:p>
          <w:p w14:paraId="5A1F949F" w14:textId="77777777" w:rsidR="00382BA8" w:rsidRPr="001A3B1E" w:rsidRDefault="00382BA8" w:rsidP="00382BA8">
            <w:pPr>
              <w:pStyle w:val="ListParagraph"/>
              <w:numPr>
                <w:ilvl w:val="0"/>
                <w:numId w:val="21"/>
              </w:numPr>
            </w:pPr>
            <w:r w:rsidRPr="001A3B1E">
              <w:t xml:space="preserve">Liaise across the Central Team and other departments to prepare reports to inform review, planning and decision-making. </w:t>
            </w:r>
          </w:p>
          <w:p w14:paraId="08958FE0" w14:textId="77777777" w:rsidR="00382BA8" w:rsidRPr="001A3B1E" w:rsidRDefault="00382BA8" w:rsidP="00382BA8">
            <w:pPr>
              <w:pStyle w:val="ListParagraph"/>
              <w:numPr>
                <w:ilvl w:val="0"/>
                <w:numId w:val="21"/>
              </w:numPr>
            </w:pPr>
            <w:r w:rsidRPr="001A3B1E">
              <w:t xml:space="preserve">Use systems and data to track projects, identify trends, risks and issues and suggest action to address. </w:t>
            </w:r>
          </w:p>
          <w:p w14:paraId="6CBD49D5" w14:textId="77777777" w:rsidR="00382BA8" w:rsidRPr="001A3B1E" w:rsidRDefault="00382BA8" w:rsidP="00382BA8">
            <w:pPr>
              <w:pStyle w:val="ListParagraph"/>
              <w:numPr>
                <w:ilvl w:val="0"/>
                <w:numId w:val="21"/>
              </w:numPr>
            </w:pPr>
            <w:r w:rsidRPr="001A3B1E">
              <w:t>Process complex data and apply technical knowledge when conducting root cause analysis to identify solution complex issues.</w:t>
            </w:r>
          </w:p>
          <w:p w14:paraId="34C658D4" w14:textId="66DC68FB" w:rsidR="00382BA8" w:rsidRDefault="00382BA8" w:rsidP="00382BA8">
            <w:pPr>
              <w:pStyle w:val="ListParagraph"/>
              <w:numPr>
                <w:ilvl w:val="0"/>
                <w:numId w:val="21"/>
              </w:numPr>
            </w:pPr>
            <w:r w:rsidRPr="001A3B1E">
              <w:t xml:space="preserve">Extract data from multiple sources, assess integrity and process reports to support management decision making. </w:t>
            </w:r>
          </w:p>
          <w:p w14:paraId="30E1F635" w14:textId="2628AE06" w:rsidR="00382BA8" w:rsidRPr="005C1AA5" w:rsidRDefault="00382BA8" w:rsidP="005C1AA5">
            <w:pPr>
              <w:ind w:left="360" w:hanging="360"/>
              <w:rPr>
                <w:rFonts w:ascii="Montserrat" w:hAnsi="Montserrat"/>
                <w:b/>
                <w:bCs/>
              </w:rPr>
            </w:pPr>
            <w:r w:rsidRPr="005C1AA5">
              <w:rPr>
                <w:rFonts w:ascii="Montserrat" w:hAnsi="Montserrat"/>
                <w:b/>
                <w:bCs/>
              </w:rPr>
              <w:t>Strategic Planning</w:t>
            </w:r>
          </w:p>
          <w:p w14:paraId="01A8D37B" w14:textId="7B057699" w:rsidR="00382BA8" w:rsidRDefault="00382BA8" w:rsidP="00382BA8">
            <w:pPr>
              <w:pStyle w:val="ListParagraph"/>
              <w:numPr>
                <w:ilvl w:val="0"/>
                <w:numId w:val="32"/>
              </w:numPr>
            </w:pPr>
            <w:r>
              <w:t xml:space="preserve">Lead on the development, monitoring and management of Central Team strategic planning dashboard. </w:t>
            </w:r>
          </w:p>
          <w:p w14:paraId="1BA3CEB6" w14:textId="13B963D8" w:rsidR="00382BA8" w:rsidRDefault="00382BA8" w:rsidP="00382BA8">
            <w:pPr>
              <w:pStyle w:val="ListParagraph"/>
              <w:numPr>
                <w:ilvl w:val="0"/>
                <w:numId w:val="32"/>
              </w:numPr>
            </w:pPr>
            <w:r>
              <w:t>Provide monthly reports to track progress and ensure appropriate management of resources</w:t>
            </w:r>
          </w:p>
          <w:p w14:paraId="435C45B9" w14:textId="64096E95" w:rsidR="00382BA8" w:rsidRPr="001A3B1E" w:rsidRDefault="00382BA8" w:rsidP="00382BA8">
            <w:pPr>
              <w:pStyle w:val="ListParagraph"/>
              <w:numPr>
                <w:ilvl w:val="0"/>
                <w:numId w:val="32"/>
              </w:numPr>
            </w:pPr>
            <w:r>
              <w:t>Contribute to the development of KPIs to support the assessment of the quality and efficiency of business performance and service delivery</w:t>
            </w:r>
          </w:p>
          <w:p w14:paraId="070C5D21" w14:textId="77777777" w:rsidR="00382BA8" w:rsidRPr="001A3B1E" w:rsidRDefault="00382BA8" w:rsidP="00382BA8">
            <w:pPr>
              <w:spacing w:after="200" w:line="276" w:lineRule="auto"/>
              <w:rPr>
                <w:rFonts w:ascii="Montserrat" w:hAnsi="Montserrat" w:cs="Arial"/>
                <w:b/>
                <w:szCs w:val="20"/>
                <w:lang w:eastAsia="en-US"/>
              </w:rPr>
            </w:pPr>
            <w:r w:rsidRPr="001A3B1E">
              <w:rPr>
                <w:rFonts w:ascii="Montserrat" w:hAnsi="Montserrat" w:cs="Arial"/>
                <w:b/>
                <w:szCs w:val="20"/>
                <w:lang w:eastAsia="en-US"/>
              </w:rPr>
              <w:t xml:space="preserve">Collaboration </w:t>
            </w:r>
          </w:p>
          <w:p w14:paraId="005D5C69" w14:textId="77777777" w:rsidR="00382BA8" w:rsidRPr="001A3B1E" w:rsidRDefault="00382BA8" w:rsidP="00382BA8">
            <w:pPr>
              <w:pStyle w:val="ListParagraph"/>
            </w:pPr>
            <w:r w:rsidRPr="001A3B1E">
              <w:t xml:space="preserve">Collaborate closely with team members and other departments across the School to enable cross department working, to raise the team’s profile, and to drive consistency of approach/standards through the wider School, thereby enabling effective service delivery. </w:t>
            </w:r>
          </w:p>
          <w:p w14:paraId="0C137776" w14:textId="20404C95" w:rsidR="00B21A76" w:rsidRPr="001A3B1E" w:rsidRDefault="00B21A76" w:rsidP="00B21A76">
            <w:pPr>
              <w:spacing w:after="200" w:line="276" w:lineRule="auto"/>
              <w:rPr>
                <w:rFonts w:ascii="Montserrat" w:hAnsi="Montserrat" w:cs="Arial"/>
                <w:b/>
                <w:szCs w:val="20"/>
                <w:lang w:eastAsia="en-US"/>
              </w:rPr>
            </w:pPr>
            <w:r w:rsidRPr="001A3B1E">
              <w:rPr>
                <w:rFonts w:ascii="Montserrat" w:hAnsi="Montserrat" w:cs="Arial"/>
                <w:b/>
                <w:szCs w:val="20"/>
                <w:lang w:eastAsia="en-US"/>
              </w:rPr>
              <w:t>Financial Management</w:t>
            </w:r>
          </w:p>
          <w:p w14:paraId="4052CC9C" w14:textId="0802482C" w:rsidR="00B21A76" w:rsidRPr="001A3B1E" w:rsidRDefault="00B21A76" w:rsidP="00382BA8">
            <w:pPr>
              <w:pStyle w:val="ListParagraph"/>
              <w:rPr>
                <w:lang w:eastAsia="en-US"/>
              </w:rPr>
            </w:pPr>
            <w:r w:rsidRPr="001A3B1E">
              <w:rPr>
                <w:lang w:eastAsia="en-US"/>
              </w:rPr>
              <w:t>Oversee the co-ordination of financial planning and report</w:t>
            </w:r>
            <w:r w:rsidR="006305DD">
              <w:rPr>
                <w:lang w:eastAsia="en-US"/>
              </w:rPr>
              <w:t>ing</w:t>
            </w:r>
            <w:r w:rsidRPr="001A3B1E">
              <w:rPr>
                <w:lang w:eastAsia="en-US"/>
              </w:rPr>
              <w:t>, providing guidance as required to support colleagues to fulfill their financial management responsibilities.</w:t>
            </w:r>
          </w:p>
          <w:p w14:paraId="3DA6C49A" w14:textId="67C46A54" w:rsidR="00B21A76" w:rsidRDefault="00B21A76" w:rsidP="00382BA8">
            <w:pPr>
              <w:pStyle w:val="ListParagraph"/>
              <w:rPr>
                <w:lang w:eastAsia="en-US"/>
              </w:rPr>
            </w:pPr>
            <w:r w:rsidRPr="001A3B1E">
              <w:rPr>
                <w:lang w:eastAsia="en-US"/>
              </w:rPr>
              <w:t xml:space="preserve">Responsible for the </w:t>
            </w:r>
            <w:r w:rsidR="006305DD">
              <w:rPr>
                <w:lang w:eastAsia="en-US"/>
              </w:rPr>
              <w:t>C</w:t>
            </w:r>
            <w:r w:rsidRPr="001A3B1E">
              <w:rPr>
                <w:lang w:eastAsia="en-US"/>
              </w:rPr>
              <w:t>entral Team budget oversight, fulfilling financial management requirements and ensuring the effective use of financial resources within budget.</w:t>
            </w:r>
            <w:r w:rsidR="006305DD">
              <w:rPr>
                <w:lang w:eastAsia="en-US"/>
              </w:rPr>
              <w:t xml:space="preserve"> Carry out regular transaction checks and monitoring of expenditure trackers against budgets.</w:t>
            </w:r>
          </w:p>
          <w:p w14:paraId="0128B487" w14:textId="1D6E1BF6" w:rsidR="006305DD" w:rsidRDefault="006305DD" w:rsidP="00382BA8">
            <w:pPr>
              <w:pStyle w:val="ListParagraph"/>
              <w:rPr>
                <w:lang w:eastAsia="en-US"/>
              </w:rPr>
            </w:pPr>
            <w:r>
              <w:rPr>
                <w:lang w:eastAsia="en-US"/>
              </w:rPr>
              <w:t>Processing of purchase orders and expense claims. Management of the purchasing card process for DE and provide Finance Senior Business Partners with appropriate expenditure and cost reports.</w:t>
            </w:r>
          </w:p>
          <w:p w14:paraId="24336970" w14:textId="321BF041" w:rsidR="002B3EFE" w:rsidRPr="001A3B1E" w:rsidRDefault="002B3EFE" w:rsidP="00382BA8">
            <w:pPr>
              <w:pStyle w:val="ListParagraph"/>
              <w:rPr>
                <w:lang w:eastAsia="en-US"/>
              </w:rPr>
            </w:pPr>
            <w:r>
              <w:rPr>
                <w:lang w:eastAsia="en-US"/>
              </w:rPr>
              <w:lastRenderedPageBreak/>
              <w:t xml:space="preserve">Lead of key operational checks for the Programme Teams and Finance in respect of </w:t>
            </w:r>
            <w:proofErr w:type="spellStart"/>
            <w:r>
              <w:rPr>
                <w:lang w:eastAsia="en-US"/>
              </w:rPr>
              <w:t>TfL</w:t>
            </w:r>
            <w:proofErr w:type="spellEnd"/>
            <w:r>
              <w:rPr>
                <w:lang w:eastAsia="en-US"/>
              </w:rPr>
              <w:t xml:space="preserve"> eligibility checks, and </w:t>
            </w:r>
            <w:r w:rsidR="00B604C0">
              <w:rPr>
                <w:lang w:eastAsia="en-US"/>
              </w:rPr>
              <w:t>f</w:t>
            </w:r>
            <w:r>
              <w:rPr>
                <w:lang w:eastAsia="en-US"/>
              </w:rPr>
              <w:t xml:space="preserve">inancial sanction searches. </w:t>
            </w:r>
          </w:p>
          <w:p w14:paraId="0DCA2E26" w14:textId="77777777" w:rsidR="004B4B46" w:rsidRPr="001A3B1E" w:rsidRDefault="004B4B46" w:rsidP="004B4B46">
            <w:pPr>
              <w:spacing w:after="200" w:line="276" w:lineRule="auto"/>
              <w:rPr>
                <w:rFonts w:ascii="Montserrat" w:hAnsi="Montserrat" w:cs="Arial"/>
                <w:b/>
                <w:szCs w:val="20"/>
                <w:lang w:eastAsia="en-US"/>
              </w:rPr>
            </w:pPr>
            <w:r w:rsidRPr="001A3B1E">
              <w:rPr>
                <w:rFonts w:ascii="Montserrat" w:hAnsi="Montserrat" w:cs="Arial"/>
                <w:b/>
                <w:szCs w:val="20"/>
                <w:lang w:eastAsia="en-US"/>
              </w:rPr>
              <w:t xml:space="preserve">Process Improvement </w:t>
            </w:r>
          </w:p>
          <w:p w14:paraId="32242FE9" w14:textId="4E070ABD" w:rsidR="004143A8" w:rsidRPr="001A3B1E" w:rsidRDefault="004143A8" w:rsidP="00382BA8">
            <w:pPr>
              <w:pStyle w:val="ListParagraph"/>
              <w:numPr>
                <w:ilvl w:val="0"/>
                <w:numId w:val="23"/>
              </w:numPr>
              <w:rPr>
                <w:rFonts w:ascii="HelveticaNeueLT Std" w:hAnsi="HelveticaNeueLT Std"/>
              </w:rPr>
            </w:pPr>
            <w:r w:rsidRPr="001A3B1E">
              <w:t xml:space="preserve">Research best practice in own area of expertise, and review and analyse detailed business models to support senior management in development improving policy, </w:t>
            </w:r>
            <w:r w:rsidR="004B3E25" w:rsidRPr="001A3B1E">
              <w:t>process,</w:t>
            </w:r>
            <w:r w:rsidRPr="001A3B1E">
              <w:t xml:space="preserve"> and systems relevant to a specialist area. </w:t>
            </w:r>
          </w:p>
          <w:p w14:paraId="20591E94" w14:textId="3092F158" w:rsidR="00E91AB1" w:rsidRPr="001A3B1E" w:rsidRDefault="00E91AB1" w:rsidP="00382BA8">
            <w:pPr>
              <w:pStyle w:val="ListParagraph"/>
              <w:numPr>
                <w:ilvl w:val="0"/>
                <w:numId w:val="23"/>
              </w:numPr>
              <w:rPr>
                <w:rFonts w:ascii="HelveticaNeueLT Std" w:hAnsi="HelveticaNeueLT Std"/>
              </w:rPr>
            </w:pPr>
            <w:r w:rsidRPr="001A3B1E">
              <w:t xml:space="preserve">Monitor processes, systems and practices within </w:t>
            </w:r>
            <w:r w:rsidR="004B3E25">
              <w:t>Central Team</w:t>
            </w:r>
            <w:r w:rsidRPr="001A3B1E">
              <w:t xml:space="preserve">, plan and carry out regular reviews to identify opportunities for improvement </w:t>
            </w:r>
            <w:proofErr w:type="gramStart"/>
            <w:r w:rsidRPr="001A3B1E">
              <w:t>in light of</w:t>
            </w:r>
            <w:proofErr w:type="gramEnd"/>
            <w:r w:rsidRPr="001A3B1E">
              <w:t xml:space="preserve"> changing needs, feedback and/or current best practice thinking; follow through on improvements once agreed.</w:t>
            </w:r>
            <w:r w:rsidRPr="001A3B1E">
              <w:rPr>
                <w:rFonts w:ascii="HelveticaNeueLT Std" w:hAnsi="HelveticaNeueLT Std"/>
              </w:rPr>
              <w:t xml:space="preserve"> </w:t>
            </w:r>
          </w:p>
          <w:p w14:paraId="6EAA5013" w14:textId="77777777" w:rsidR="004B4B46" w:rsidRPr="001A3B1E" w:rsidRDefault="004B4B46" w:rsidP="004B4B46">
            <w:pPr>
              <w:spacing w:after="200" w:line="276" w:lineRule="auto"/>
              <w:rPr>
                <w:rFonts w:ascii="Montserrat" w:hAnsi="Montserrat" w:cs="Arial"/>
                <w:b/>
                <w:szCs w:val="20"/>
                <w:lang w:eastAsia="en-US"/>
              </w:rPr>
            </w:pPr>
            <w:r w:rsidRPr="001A3B1E">
              <w:rPr>
                <w:rFonts w:ascii="Montserrat" w:hAnsi="Montserrat" w:cs="Arial"/>
                <w:b/>
                <w:szCs w:val="20"/>
                <w:lang w:eastAsia="en-US"/>
              </w:rPr>
              <w:t xml:space="preserve">Change Management </w:t>
            </w:r>
          </w:p>
          <w:p w14:paraId="1880151E" w14:textId="70413FFF" w:rsidR="003E7613" w:rsidRPr="001A3B1E" w:rsidRDefault="004B4B46" w:rsidP="00382BA8">
            <w:pPr>
              <w:pStyle w:val="ListParagraph"/>
              <w:numPr>
                <w:ilvl w:val="0"/>
                <w:numId w:val="19"/>
              </w:numPr>
            </w:pPr>
            <w:r w:rsidRPr="001A3B1E">
              <w:t xml:space="preserve">Champion change by role modelling the behaviour expected from all colleagues, and </w:t>
            </w:r>
            <w:r w:rsidR="003E7613" w:rsidRPr="001A3B1E">
              <w:t xml:space="preserve">consider the impact of change on all process, systems, and people to ensure appropriate steps are taken for successful implementation. </w:t>
            </w:r>
          </w:p>
          <w:p w14:paraId="16CED33A" w14:textId="44332D3B" w:rsidR="004B4B46" w:rsidRPr="001A3B1E" w:rsidRDefault="003E7613" w:rsidP="00382BA8">
            <w:pPr>
              <w:pStyle w:val="ListParagraph"/>
              <w:numPr>
                <w:ilvl w:val="0"/>
                <w:numId w:val="19"/>
              </w:numPr>
            </w:pPr>
            <w:r w:rsidRPr="001A3B1E">
              <w:t xml:space="preserve">Consult with, and advice the business on change programme and initiatives, influencing stakeholders so they become advocate for the change and support if its successful implementation. </w:t>
            </w:r>
            <w:r w:rsidR="004B4B46" w:rsidRPr="001A3B1E">
              <w:t xml:space="preserve"> </w:t>
            </w:r>
          </w:p>
          <w:p w14:paraId="178A2852" w14:textId="77777777" w:rsidR="004B4B46" w:rsidRPr="001A3B1E" w:rsidRDefault="004B4B46" w:rsidP="00E91AB1">
            <w:pPr>
              <w:rPr>
                <w:rFonts w:ascii="Montserrat" w:hAnsi="Montserrat" w:cs="Arial"/>
                <w:b/>
                <w:szCs w:val="20"/>
                <w:u w:val="single"/>
              </w:rPr>
            </w:pPr>
            <w:r w:rsidRPr="001A3B1E">
              <w:rPr>
                <w:rFonts w:ascii="Montserrat" w:hAnsi="Montserrat" w:cs="Arial"/>
                <w:b/>
                <w:szCs w:val="20"/>
                <w:u w:val="single"/>
              </w:rPr>
              <w:t>KPIs:</w:t>
            </w:r>
          </w:p>
          <w:p w14:paraId="3EB35BA3" w14:textId="2805625D" w:rsidR="003E7613" w:rsidRPr="001A3B1E" w:rsidRDefault="003E7613" w:rsidP="00382BA8">
            <w:pPr>
              <w:pStyle w:val="ListParagraph"/>
            </w:pPr>
            <w:r w:rsidRPr="001A3B1E">
              <w:t xml:space="preserve">Delivery of high-quality operational delivery and service </w:t>
            </w:r>
            <w:r w:rsidR="00DF1495">
              <w:t>for the Degree Educat</w:t>
            </w:r>
            <w:r w:rsidR="004B3E25">
              <w:t>i</w:t>
            </w:r>
            <w:r w:rsidR="00DF1495">
              <w:t>on department</w:t>
            </w:r>
            <w:r w:rsidRPr="001A3B1E">
              <w:t>. Completion of projects to time, scope, and quality</w:t>
            </w:r>
          </w:p>
          <w:p w14:paraId="2EDAE0E4" w14:textId="1DDD216A" w:rsidR="003E7613" w:rsidRPr="001A3B1E" w:rsidRDefault="003E7613" w:rsidP="00382BA8">
            <w:pPr>
              <w:pStyle w:val="ListParagraph"/>
            </w:pPr>
            <w:r w:rsidRPr="001A3B1E">
              <w:t>Development of solutions and improvements to complex issues with</w:t>
            </w:r>
            <w:r w:rsidR="005C1AA5">
              <w:t>in</w:t>
            </w:r>
            <w:r w:rsidRPr="001A3B1E">
              <w:t xml:space="preserve"> own area of specialism</w:t>
            </w:r>
          </w:p>
          <w:p w14:paraId="01766409" w14:textId="5BEABD2D" w:rsidR="003E7613" w:rsidRPr="001A3B1E" w:rsidRDefault="003E7613" w:rsidP="00382BA8">
            <w:pPr>
              <w:pStyle w:val="ListParagraph"/>
            </w:pPr>
            <w:r w:rsidRPr="001A3B1E">
              <w:t>Production of high-quality reports, with complex analysis to support management decision making.</w:t>
            </w:r>
          </w:p>
          <w:p w14:paraId="08CBA073" w14:textId="4757AAE3" w:rsidR="003E7613" w:rsidRPr="001A3B1E" w:rsidRDefault="003E7613" w:rsidP="00382BA8">
            <w:pPr>
              <w:pStyle w:val="ListParagraph"/>
            </w:pPr>
            <w:r w:rsidRPr="001A3B1E">
              <w:t>Lead on departmental compliance requirements relating t</w:t>
            </w:r>
            <w:r w:rsidR="005C1AA5">
              <w:t>o</w:t>
            </w:r>
            <w:r w:rsidRPr="001A3B1E">
              <w:t xml:space="preserve"> GDPR, FOI, SAR, and contribute to cross-school compliance requirements</w:t>
            </w:r>
          </w:p>
          <w:p w14:paraId="5B40A980" w14:textId="47FF02E9" w:rsidR="003E7613" w:rsidRPr="001A3B1E" w:rsidRDefault="003E7613" w:rsidP="00382BA8">
            <w:pPr>
              <w:pStyle w:val="ListParagraph"/>
            </w:pPr>
            <w:r w:rsidRPr="001A3B1E">
              <w:t>Manager third party suppliers, procurement, contracts and act a procurement category and contract lead.</w:t>
            </w:r>
          </w:p>
          <w:p w14:paraId="32D59978" w14:textId="715A3718" w:rsidR="003E7613" w:rsidRPr="001A3B1E" w:rsidRDefault="003E7613" w:rsidP="00382BA8">
            <w:pPr>
              <w:pStyle w:val="ListParagraph"/>
            </w:pPr>
            <w:r w:rsidRPr="001A3B1E">
              <w:t>Strong cross team working relationships with key stakeholders</w:t>
            </w:r>
          </w:p>
          <w:p w14:paraId="7CEB08B0" w14:textId="77777777" w:rsidR="003E7613" w:rsidRPr="001A3B1E" w:rsidRDefault="003E7613" w:rsidP="00382BA8">
            <w:pPr>
              <w:pStyle w:val="ListParagraph"/>
            </w:pPr>
            <w:r w:rsidRPr="001A3B1E">
              <w:t>Improvements in commercial performance of the tam and/or department</w:t>
            </w:r>
          </w:p>
          <w:p w14:paraId="062CD702" w14:textId="494404F8" w:rsidR="003E7613" w:rsidRPr="001A3B1E" w:rsidRDefault="003E7613" w:rsidP="00382BA8">
            <w:pPr>
              <w:pStyle w:val="ListParagraph"/>
            </w:pPr>
            <w:r w:rsidRPr="001A3B1E">
              <w:t>Contribution to the development of policies, process, and systems</w:t>
            </w:r>
          </w:p>
          <w:p w14:paraId="389ED9D7" w14:textId="6948963C" w:rsidR="00D925F7" w:rsidRPr="005C1AA5" w:rsidRDefault="003E7613" w:rsidP="005C1AA5">
            <w:pPr>
              <w:pStyle w:val="ListParagraph"/>
            </w:pPr>
            <w:r w:rsidRPr="001A3B1E">
              <w:t xml:space="preserve">Finance oversight of the Central </w:t>
            </w:r>
            <w:r w:rsidR="004B3E25">
              <w:t>T</w:t>
            </w:r>
            <w:r w:rsidRPr="001A3B1E">
              <w:t xml:space="preserve">eam budget, produce monthly, </w:t>
            </w:r>
            <w:r w:rsidR="004B3E25" w:rsidRPr="001A3B1E">
              <w:t>quarterly,</w:t>
            </w:r>
            <w:r w:rsidRPr="001A3B1E">
              <w:t xml:space="preserve"> and budget reports as appropriate. </w:t>
            </w:r>
          </w:p>
        </w:tc>
      </w:tr>
    </w:tbl>
    <w:p w14:paraId="495D6D9E" w14:textId="77777777" w:rsidR="00B80D24" w:rsidRPr="00D01F88" w:rsidRDefault="00B80D24" w:rsidP="008A0D70">
      <w:pPr>
        <w:rPr>
          <w:rFonts w:ascii="Montserrat" w:hAnsi="Montserrat"/>
        </w:rPr>
      </w:pPr>
    </w:p>
    <w:p w14:paraId="20431C6B" w14:textId="77777777" w:rsidR="00B80D24" w:rsidRPr="00D01F88" w:rsidRDefault="00B80D24" w:rsidP="00B80D24">
      <w:pPr>
        <w:rPr>
          <w:rFonts w:ascii="Montserrat" w:hAnsi="Montserrat"/>
        </w:rPr>
      </w:pPr>
    </w:p>
    <w:p w14:paraId="49A5FC6D" w14:textId="77777777" w:rsidR="00B80D24" w:rsidRPr="00D01F88" w:rsidRDefault="00B80D24" w:rsidP="00B80D24">
      <w:pPr>
        <w:rPr>
          <w:rFonts w:ascii="Montserrat" w:hAnsi="Montserrat"/>
        </w:rPr>
      </w:pPr>
    </w:p>
    <w:p w14:paraId="7FD1CD57" w14:textId="77777777" w:rsidR="00B80D24" w:rsidRPr="00D01F88" w:rsidRDefault="00B80D24" w:rsidP="00B80D24">
      <w:pPr>
        <w:rPr>
          <w:rFonts w:ascii="Montserrat" w:hAnsi="Montserrat"/>
        </w:rPr>
      </w:pPr>
    </w:p>
    <w:p w14:paraId="2EBF8A74" w14:textId="77777777" w:rsidR="00B80D24" w:rsidRPr="00D01F88" w:rsidRDefault="00B80D24" w:rsidP="00B80D24">
      <w:pPr>
        <w:rPr>
          <w:rFonts w:ascii="Montserrat" w:hAnsi="Montserrat"/>
        </w:rPr>
      </w:pPr>
    </w:p>
    <w:p w14:paraId="052F43C2" w14:textId="77777777" w:rsidR="00B80D24" w:rsidRPr="00D01F88" w:rsidRDefault="00B80D24" w:rsidP="00B80D24">
      <w:pPr>
        <w:rPr>
          <w:rFonts w:ascii="Montserrat" w:hAnsi="Montserrat"/>
        </w:rPr>
      </w:pPr>
    </w:p>
    <w:p w14:paraId="01472520" w14:textId="77777777" w:rsidR="00B80D24" w:rsidRPr="00D01F88" w:rsidRDefault="00B80D24" w:rsidP="00B80D24">
      <w:pPr>
        <w:rPr>
          <w:rFonts w:ascii="Montserrat" w:hAnsi="Montserrat"/>
        </w:rPr>
      </w:pPr>
    </w:p>
    <w:p w14:paraId="2167E038" w14:textId="77777777" w:rsidR="00B80D24" w:rsidRDefault="00B80D24" w:rsidP="00B80D24"/>
    <w:p w14:paraId="48B7561C" w14:textId="77777777" w:rsidR="00DE3DB1" w:rsidRDefault="00DE3DB1" w:rsidP="00B80D24"/>
    <w:p w14:paraId="3C6F4045" w14:textId="77777777" w:rsidR="00DE3DB1" w:rsidRDefault="00DE3DB1" w:rsidP="00B80D24"/>
    <w:p w14:paraId="13017794" w14:textId="77777777" w:rsidR="00DE3DB1" w:rsidRDefault="00DE3DB1" w:rsidP="00B80D24"/>
    <w:p w14:paraId="3A551A72" w14:textId="77777777" w:rsidR="00DE3DB1" w:rsidRDefault="00DE3DB1" w:rsidP="00B80D24"/>
    <w:p w14:paraId="6DE44B4C" w14:textId="77777777" w:rsidR="00DE3DB1" w:rsidRDefault="00DE3DB1" w:rsidP="00B80D24"/>
    <w:p w14:paraId="6A29922D" w14:textId="77777777" w:rsidR="00DE3DB1" w:rsidRDefault="00DE3DB1" w:rsidP="00B80D24"/>
    <w:p w14:paraId="6E6BEB55" w14:textId="73098744" w:rsidR="00EE6D2F" w:rsidRDefault="00EE6D2F" w:rsidP="00B80D24"/>
    <w:p w14:paraId="4F972C2B" w14:textId="7586602F" w:rsidR="00EE6D2F" w:rsidRDefault="00EE6D2F" w:rsidP="00B80D24"/>
    <w:p w14:paraId="3F24E0DD" w14:textId="77777777" w:rsidR="00EE6D2F" w:rsidRDefault="00EE6D2F" w:rsidP="00B80D24"/>
    <w:p w14:paraId="75D54FDC" w14:textId="1365AFD9" w:rsidR="00EE6D2F" w:rsidRDefault="00EE6D2F" w:rsidP="00B80D24"/>
    <w:p w14:paraId="3F17D44D" w14:textId="103857DB" w:rsidR="00EE6D2F" w:rsidRDefault="00EE6D2F" w:rsidP="00B80D24"/>
    <w:p w14:paraId="5C8F23C8" w14:textId="7A5C8479" w:rsidR="00EE6D2F" w:rsidRDefault="00EE6D2F" w:rsidP="00B80D24"/>
    <w:p w14:paraId="4A530779" w14:textId="6E528DFD" w:rsidR="00EE6D2F" w:rsidRDefault="00EE6D2F" w:rsidP="00B80D24"/>
    <w:p w14:paraId="701E055D" w14:textId="4AC0B4B3" w:rsidR="00EE6D2F" w:rsidRDefault="00EE6D2F" w:rsidP="00B80D24"/>
    <w:p w14:paraId="5DE110DD" w14:textId="1E50E653" w:rsidR="00EE6D2F" w:rsidRDefault="00EE6D2F" w:rsidP="00B80D24"/>
    <w:p w14:paraId="20A0B12E" w14:textId="4FB9FFEF" w:rsidR="00EE6D2F" w:rsidRDefault="00EE6D2F" w:rsidP="00B80D24"/>
    <w:p w14:paraId="2D9C65F1" w14:textId="5AD6E943" w:rsidR="002B3EFE" w:rsidRDefault="002B3EFE">
      <w:pPr>
        <w:spacing w:after="120"/>
        <w:ind w:left="360"/>
      </w:pPr>
      <w:r>
        <w:br w:type="page"/>
      </w:r>
    </w:p>
    <w:p w14:paraId="1F9CA040" w14:textId="56BC67CD" w:rsidR="002B3EFE" w:rsidRDefault="002B3EFE" w:rsidP="00B80D24"/>
    <w:tbl>
      <w:tblPr>
        <w:tblStyle w:val="TableGrid"/>
        <w:tblpPr w:leftFromText="180" w:rightFromText="180" w:vertAnchor="text" w:horzAnchor="margin" w:tblpY="342"/>
        <w:tblW w:w="0" w:type="auto"/>
        <w:tblLook w:val="04A0" w:firstRow="1" w:lastRow="0" w:firstColumn="1" w:lastColumn="0" w:noHBand="0" w:noVBand="1"/>
      </w:tblPr>
      <w:tblGrid>
        <w:gridCol w:w="8897"/>
      </w:tblGrid>
      <w:tr w:rsidR="002B3EFE" w14:paraId="69EA6953" w14:textId="77777777" w:rsidTr="00E00F39">
        <w:trPr>
          <w:trHeight w:val="416"/>
        </w:trPr>
        <w:tc>
          <w:tcPr>
            <w:tcW w:w="8897" w:type="dxa"/>
            <w:shd w:val="clear" w:color="auto" w:fill="001E62"/>
          </w:tcPr>
          <w:p w14:paraId="009B892E" w14:textId="77777777" w:rsidR="002B3EFE" w:rsidRPr="00B80D24" w:rsidRDefault="002B3EFE" w:rsidP="00E00F39">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Knowledge/Qualifications/Skills/Experience required</w:t>
            </w:r>
          </w:p>
        </w:tc>
      </w:tr>
      <w:tr w:rsidR="002B3EFE" w14:paraId="40BB94BC" w14:textId="77777777" w:rsidTr="00E00F39">
        <w:trPr>
          <w:trHeight w:val="1086"/>
        </w:trPr>
        <w:tc>
          <w:tcPr>
            <w:tcW w:w="8897" w:type="dxa"/>
          </w:tcPr>
          <w:p w14:paraId="60D77728" w14:textId="77777777" w:rsidR="002B3EFE" w:rsidRPr="009E7413" w:rsidRDefault="002B3EFE" w:rsidP="00E00F39">
            <w:pPr>
              <w:pStyle w:val="ListParagraph"/>
            </w:pPr>
            <w:r w:rsidRPr="009E7413">
              <w:t xml:space="preserve">Bachelor’s degree and/or equivalent experience in a related area.  </w:t>
            </w:r>
          </w:p>
          <w:p w14:paraId="45033550" w14:textId="77777777" w:rsidR="002B3EFE" w:rsidRPr="009E7413" w:rsidRDefault="002B3EFE" w:rsidP="00E00F39">
            <w:pPr>
              <w:pStyle w:val="ListParagraph"/>
            </w:pPr>
            <w:r w:rsidRPr="009E7413">
              <w:t>Profession</w:t>
            </w:r>
            <w:r>
              <w:t>al</w:t>
            </w:r>
            <w:r w:rsidRPr="009E7413">
              <w:t xml:space="preserve"> qualification or equivalent experience</w:t>
            </w:r>
          </w:p>
          <w:p w14:paraId="27211A9A" w14:textId="77777777" w:rsidR="002B3EFE" w:rsidRPr="009E7413" w:rsidRDefault="002B3EFE" w:rsidP="00E00F39">
            <w:pPr>
              <w:pStyle w:val="ListParagraph"/>
            </w:pPr>
            <w:r w:rsidRPr="009E7413">
              <w:t>Excellent communication skills with the ability to engage the internal and external stakeholders</w:t>
            </w:r>
          </w:p>
          <w:p w14:paraId="3C0645EF" w14:textId="77777777" w:rsidR="002B3EFE" w:rsidRPr="001A3B1E" w:rsidRDefault="002B3EFE" w:rsidP="00E00F39">
            <w:pPr>
              <w:pStyle w:val="ListParagraph"/>
            </w:pPr>
            <w:r w:rsidRPr="001A3B1E">
              <w:t>Proven experience of managing a large range of different stakeholder in complex operational / delivery environment</w:t>
            </w:r>
          </w:p>
          <w:p w14:paraId="57B5C04F" w14:textId="77777777" w:rsidR="002B3EFE" w:rsidRPr="001A3B1E" w:rsidRDefault="002B3EFE" w:rsidP="00E00F39">
            <w:pPr>
              <w:pStyle w:val="ListParagraph"/>
            </w:pPr>
            <w:r w:rsidRPr="001A3B1E">
              <w:t>Significant project management experience, planning and executing skills</w:t>
            </w:r>
          </w:p>
          <w:p w14:paraId="729F7269" w14:textId="77777777" w:rsidR="002B3EFE" w:rsidRPr="001A3B1E" w:rsidRDefault="002B3EFE" w:rsidP="00E00F39">
            <w:pPr>
              <w:pStyle w:val="ListParagraph"/>
            </w:pPr>
            <w:r w:rsidRPr="001A3B1E">
              <w:t xml:space="preserve">Sound working knowledge of policies, regulations, and legislation in the areas of specialism e.g., GDPR. </w:t>
            </w:r>
          </w:p>
          <w:p w14:paraId="69F50C92" w14:textId="77777777" w:rsidR="002B3EFE" w:rsidRPr="001A3B1E" w:rsidRDefault="002B3EFE" w:rsidP="00E00F39">
            <w:pPr>
              <w:pStyle w:val="ListParagraph"/>
            </w:pPr>
            <w:r w:rsidRPr="001A3B1E">
              <w:t>Excellent analytical and problem-solving skills</w:t>
            </w:r>
          </w:p>
          <w:p w14:paraId="78F02290" w14:textId="77777777" w:rsidR="002B3EFE" w:rsidRPr="001A3B1E" w:rsidRDefault="002B3EFE" w:rsidP="00E00F39">
            <w:pPr>
              <w:pStyle w:val="ListParagraph"/>
            </w:pPr>
            <w:r w:rsidRPr="001A3B1E">
              <w:t>Attentive and passionate about detail</w:t>
            </w:r>
          </w:p>
          <w:p w14:paraId="2F6AF33D" w14:textId="77777777" w:rsidR="002B3EFE" w:rsidRPr="001A3B1E" w:rsidRDefault="002B3EFE" w:rsidP="00E00F39">
            <w:pPr>
              <w:pStyle w:val="ListParagraph"/>
            </w:pPr>
            <w:r w:rsidRPr="001A3B1E">
              <w:t>Ability to define, capture and embed simple and effective processes succinctly.</w:t>
            </w:r>
          </w:p>
          <w:p w14:paraId="350227A1" w14:textId="77777777" w:rsidR="002B3EFE" w:rsidRPr="001A3B1E" w:rsidRDefault="002B3EFE" w:rsidP="00E00F39">
            <w:pPr>
              <w:pStyle w:val="ListParagraph"/>
            </w:pPr>
            <w:r w:rsidRPr="001A3B1E">
              <w:t>Ability to prioritise and focus on critical business issues</w:t>
            </w:r>
          </w:p>
          <w:p w14:paraId="2EB7155E" w14:textId="77777777" w:rsidR="002B3EFE" w:rsidRPr="009E7413" w:rsidRDefault="002B3EFE" w:rsidP="00E00F39">
            <w:pPr>
              <w:pStyle w:val="ListParagraph"/>
              <w:rPr>
                <w:rFonts w:cs="Arial"/>
                <w:b/>
                <w:sz w:val="22"/>
                <w:lang w:eastAsia="en-US"/>
              </w:rPr>
            </w:pPr>
            <w:r w:rsidRPr="001A3B1E">
              <w:t>Finance management experience and commercial acumen.</w:t>
            </w:r>
          </w:p>
        </w:tc>
      </w:tr>
    </w:tbl>
    <w:tbl>
      <w:tblPr>
        <w:tblStyle w:val="TableGrid"/>
        <w:tblpPr w:leftFromText="180" w:rightFromText="180" w:vertAnchor="text" w:horzAnchor="margin" w:tblpY="5781"/>
        <w:tblW w:w="0" w:type="auto"/>
        <w:tblLook w:val="04A0" w:firstRow="1" w:lastRow="0" w:firstColumn="1" w:lastColumn="0" w:noHBand="0" w:noVBand="1"/>
      </w:tblPr>
      <w:tblGrid>
        <w:gridCol w:w="8897"/>
      </w:tblGrid>
      <w:tr w:rsidR="002B3EFE" w14:paraId="32247156" w14:textId="77777777" w:rsidTr="002B3EFE">
        <w:trPr>
          <w:trHeight w:val="416"/>
        </w:trPr>
        <w:tc>
          <w:tcPr>
            <w:tcW w:w="8897" w:type="dxa"/>
            <w:shd w:val="clear" w:color="auto" w:fill="001E62"/>
          </w:tcPr>
          <w:p w14:paraId="0E822725" w14:textId="77777777" w:rsidR="002B3EFE" w:rsidRPr="00B80D24" w:rsidRDefault="002B3EFE" w:rsidP="002B3EFE">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2B3EFE" w14:paraId="592E288F" w14:textId="77777777" w:rsidTr="002B3EFE">
        <w:trPr>
          <w:trHeight w:val="1086"/>
        </w:trPr>
        <w:tc>
          <w:tcPr>
            <w:tcW w:w="8897" w:type="dxa"/>
          </w:tcPr>
          <w:p w14:paraId="3B1CC13E" w14:textId="77777777" w:rsidR="002B3EFE" w:rsidRPr="001A3B1E" w:rsidRDefault="002B3EFE" w:rsidP="002B3EFE">
            <w:pPr>
              <w:pStyle w:val="ListParagraph"/>
            </w:pPr>
            <w:r w:rsidRPr="001A3B1E">
              <w:t xml:space="preserve">No line management </w:t>
            </w:r>
            <w:proofErr w:type="gramStart"/>
            <w:r w:rsidRPr="001A3B1E">
              <w:t>at this time</w:t>
            </w:r>
            <w:proofErr w:type="gramEnd"/>
            <w:r w:rsidRPr="001A3B1E">
              <w:t xml:space="preserve">, but potential line management responsibilities in the future. </w:t>
            </w:r>
          </w:p>
        </w:tc>
      </w:tr>
    </w:tbl>
    <w:tbl>
      <w:tblPr>
        <w:tblStyle w:val="TableGrid"/>
        <w:tblpPr w:leftFromText="180" w:rightFromText="180" w:vertAnchor="text" w:horzAnchor="margin" w:tblpY="7644"/>
        <w:tblW w:w="0" w:type="auto"/>
        <w:tblLook w:val="04A0" w:firstRow="1" w:lastRow="0" w:firstColumn="1" w:lastColumn="0" w:noHBand="0" w:noVBand="1"/>
      </w:tblPr>
      <w:tblGrid>
        <w:gridCol w:w="2263"/>
        <w:gridCol w:w="3969"/>
      </w:tblGrid>
      <w:tr w:rsidR="00B604C0" w14:paraId="1436D21C" w14:textId="77777777" w:rsidTr="00B604C0">
        <w:trPr>
          <w:trHeight w:val="482"/>
        </w:trPr>
        <w:tc>
          <w:tcPr>
            <w:tcW w:w="2263" w:type="dxa"/>
            <w:shd w:val="clear" w:color="auto" w:fill="001E62"/>
          </w:tcPr>
          <w:p w14:paraId="770B46E8" w14:textId="77777777" w:rsidR="00B604C0" w:rsidRPr="00B80D24" w:rsidRDefault="00B604C0" w:rsidP="00B604C0">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06AC1F3B" w14:textId="77777777" w:rsidR="00B604C0" w:rsidRPr="008F12C7" w:rsidRDefault="00B604C0" w:rsidP="00B604C0">
            <w:pPr>
              <w:rPr>
                <w:rFonts w:ascii="HelveticaNeueLT Std" w:hAnsi="HelveticaNeueLT Std" w:cs="Arial"/>
                <w:b/>
                <w:sz w:val="22"/>
                <w:szCs w:val="20"/>
                <w:lang w:eastAsia="en-US"/>
              </w:rPr>
            </w:pPr>
            <w:r>
              <w:rPr>
                <w:rFonts w:ascii="HelveticaNeueLT Std" w:hAnsi="HelveticaNeueLT Std" w:cs="Arial"/>
                <w:b/>
                <w:sz w:val="22"/>
                <w:szCs w:val="20"/>
                <w:lang w:eastAsia="en-US"/>
              </w:rPr>
              <w:t>0</w:t>
            </w:r>
          </w:p>
        </w:tc>
      </w:tr>
      <w:tr w:rsidR="00B604C0" w14:paraId="67D9D481" w14:textId="77777777" w:rsidTr="00B604C0">
        <w:trPr>
          <w:trHeight w:val="482"/>
        </w:trPr>
        <w:tc>
          <w:tcPr>
            <w:tcW w:w="2263" w:type="dxa"/>
            <w:shd w:val="clear" w:color="auto" w:fill="001E62"/>
          </w:tcPr>
          <w:p w14:paraId="16272E14" w14:textId="77777777" w:rsidR="00B604C0" w:rsidRPr="00B80D24" w:rsidRDefault="00B604C0" w:rsidP="00B604C0">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781F67B0" w14:textId="725497DC" w:rsidR="00B604C0" w:rsidRPr="008F12C7" w:rsidRDefault="00B604C0" w:rsidP="00B604C0">
            <w:pPr>
              <w:rPr>
                <w:rFonts w:ascii="HelveticaNeueLT Std" w:hAnsi="HelveticaNeueLT Std" w:cs="Arial"/>
                <w:b/>
                <w:sz w:val="22"/>
                <w:szCs w:val="20"/>
                <w:lang w:eastAsia="en-US"/>
              </w:rPr>
            </w:pPr>
          </w:p>
        </w:tc>
      </w:tr>
      <w:tr w:rsidR="00B604C0" w14:paraId="3F117CA6" w14:textId="77777777" w:rsidTr="00B604C0">
        <w:trPr>
          <w:trHeight w:val="482"/>
        </w:trPr>
        <w:tc>
          <w:tcPr>
            <w:tcW w:w="2263" w:type="dxa"/>
            <w:shd w:val="clear" w:color="auto" w:fill="001E62"/>
          </w:tcPr>
          <w:p w14:paraId="2ABA4596" w14:textId="77777777" w:rsidR="00B604C0" w:rsidRPr="00B80D24" w:rsidRDefault="00B604C0" w:rsidP="00B604C0">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470C5479" w14:textId="77777777" w:rsidR="00B604C0" w:rsidRPr="008F12C7" w:rsidRDefault="00B604C0" w:rsidP="00B604C0">
            <w:pPr>
              <w:rPr>
                <w:rFonts w:ascii="HelveticaNeueLT Std" w:hAnsi="HelveticaNeueLT Std" w:cs="Arial"/>
                <w:b/>
                <w:sz w:val="22"/>
                <w:szCs w:val="20"/>
                <w:lang w:eastAsia="en-US"/>
              </w:rPr>
            </w:pPr>
            <w:r>
              <w:rPr>
                <w:rFonts w:ascii="HelveticaNeueLT Std" w:hAnsi="HelveticaNeueLT Std" w:cs="Arial"/>
                <w:b/>
                <w:sz w:val="22"/>
                <w:szCs w:val="20"/>
                <w:lang w:eastAsia="en-US"/>
              </w:rPr>
              <w:t>16 November 2023</w:t>
            </w:r>
          </w:p>
        </w:tc>
      </w:tr>
    </w:tbl>
    <w:p w14:paraId="14E7184A" w14:textId="77777777" w:rsidR="002B3EFE" w:rsidRPr="00B80D24" w:rsidRDefault="002B3EFE" w:rsidP="00B604C0"/>
    <w:sectPr w:rsidR="002B3EFE"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E8EB" w14:textId="77777777" w:rsidR="008918D3" w:rsidRDefault="008918D3" w:rsidP="006E667B">
      <w:r>
        <w:separator/>
      </w:r>
    </w:p>
    <w:p w14:paraId="7EFC45F3" w14:textId="77777777" w:rsidR="008918D3" w:rsidRDefault="008918D3" w:rsidP="006E667B"/>
    <w:p w14:paraId="2F147F87" w14:textId="77777777" w:rsidR="008918D3" w:rsidRDefault="008918D3" w:rsidP="006E667B"/>
  </w:endnote>
  <w:endnote w:type="continuationSeparator" w:id="0">
    <w:p w14:paraId="36B5856A" w14:textId="77777777" w:rsidR="008918D3" w:rsidRDefault="008918D3" w:rsidP="006E667B">
      <w:r>
        <w:continuationSeparator/>
      </w:r>
    </w:p>
    <w:p w14:paraId="6CCC11D7" w14:textId="77777777" w:rsidR="008918D3" w:rsidRDefault="008918D3" w:rsidP="006E667B"/>
    <w:p w14:paraId="6BD5593E" w14:textId="77777777" w:rsidR="008918D3" w:rsidRDefault="008918D3"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25BB" w14:textId="77777777" w:rsidR="00552434" w:rsidRDefault="00D53881" w:rsidP="006E667B">
    <w:pPr>
      <w:pStyle w:val="Footer"/>
    </w:pPr>
    <w:r>
      <w:fldChar w:fldCharType="begin"/>
    </w:r>
    <w:r>
      <w:instrText xml:space="preserve"> PAGE   \* MERGEFORMAT </w:instrText>
    </w:r>
    <w:r>
      <w:fldChar w:fldCharType="separate"/>
    </w:r>
    <w:r w:rsidR="007342C5">
      <w:rPr>
        <w:noProof/>
      </w:rPr>
      <w:t>2</w:t>
    </w:r>
    <w:r>
      <w:rPr>
        <w:noProof/>
      </w:rPr>
      <w:fldChar w:fldCharType="end"/>
    </w:r>
  </w:p>
  <w:p w14:paraId="6B3C3B6A"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4869" w14:textId="77777777" w:rsidR="008918D3" w:rsidRDefault="008918D3" w:rsidP="006E667B">
      <w:r>
        <w:separator/>
      </w:r>
    </w:p>
    <w:p w14:paraId="2C58A7BB" w14:textId="77777777" w:rsidR="008918D3" w:rsidRDefault="008918D3" w:rsidP="006E667B"/>
    <w:p w14:paraId="602784A0" w14:textId="77777777" w:rsidR="008918D3" w:rsidRDefault="008918D3" w:rsidP="006E667B"/>
  </w:footnote>
  <w:footnote w:type="continuationSeparator" w:id="0">
    <w:p w14:paraId="1B80C54E" w14:textId="77777777" w:rsidR="008918D3" w:rsidRDefault="008918D3" w:rsidP="006E667B">
      <w:r>
        <w:continuationSeparator/>
      </w:r>
    </w:p>
    <w:p w14:paraId="361DF0D7" w14:textId="77777777" w:rsidR="008918D3" w:rsidRDefault="008918D3" w:rsidP="006E667B"/>
    <w:p w14:paraId="35AD4817" w14:textId="77777777" w:rsidR="008918D3" w:rsidRDefault="008918D3"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4391"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0FAAE6B3" wp14:editId="2A611B8C">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CB5158D" w14:textId="77777777" w:rsidR="00A26F3D" w:rsidRDefault="00A26F3D">
    <w:pPr>
      <w:pStyle w:val="Header"/>
    </w:pPr>
  </w:p>
  <w:p w14:paraId="0A089B9E"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675744"/>
    <w:multiLevelType w:val="hybridMultilevel"/>
    <w:tmpl w:val="43824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1012B"/>
    <w:multiLevelType w:val="hybridMultilevel"/>
    <w:tmpl w:val="DD768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E80455"/>
    <w:multiLevelType w:val="hybridMultilevel"/>
    <w:tmpl w:val="D7BA77CE"/>
    <w:lvl w:ilvl="0" w:tplc="E8D285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16258"/>
    <w:multiLevelType w:val="hybridMultilevel"/>
    <w:tmpl w:val="8B560A7E"/>
    <w:lvl w:ilvl="0" w:tplc="06344C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8694A"/>
    <w:multiLevelType w:val="hybridMultilevel"/>
    <w:tmpl w:val="E59E7392"/>
    <w:lvl w:ilvl="0" w:tplc="1DA6AC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49917DCA"/>
    <w:multiLevelType w:val="hybridMultilevel"/>
    <w:tmpl w:val="8022FDA0"/>
    <w:lvl w:ilvl="0" w:tplc="9B2C6A2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FB6458"/>
    <w:multiLevelType w:val="hybridMultilevel"/>
    <w:tmpl w:val="25B4EED4"/>
    <w:lvl w:ilvl="0" w:tplc="E8D285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8B048B"/>
    <w:multiLevelType w:val="hybridMultilevel"/>
    <w:tmpl w:val="ECB44E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11615"/>
    <w:multiLevelType w:val="hybridMultilevel"/>
    <w:tmpl w:val="3B8E48D8"/>
    <w:lvl w:ilvl="0" w:tplc="191CB2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156124">
    <w:abstractNumId w:val="17"/>
  </w:num>
  <w:num w:numId="2" w16cid:durableId="1601139317">
    <w:abstractNumId w:val="0"/>
  </w:num>
  <w:num w:numId="3" w16cid:durableId="28460901">
    <w:abstractNumId w:val="1"/>
  </w:num>
  <w:num w:numId="4" w16cid:durableId="625742505">
    <w:abstractNumId w:val="2"/>
  </w:num>
  <w:num w:numId="5" w16cid:durableId="1921983032">
    <w:abstractNumId w:val="19"/>
  </w:num>
  <w:num w:numId="6" w16cid:durableId="1603954304">
    <w:abstractNumId w:val="25"/>
  </w:num>
  <w:num w:numId="7" w16cid:durableId="1303314666">
    <w:abstractNumId w:val="12"/>
  </w:num>
  <w:num w:numId="8" w16cid:durableId="960191336">
    <w:abstractNumId w:val="6"/>
  </w:num>
  <w:num w:numId="9" w16cid:durableId="1082335431">
    <w:abstractNumId w:val="5"/>
  </w:num>
  <w:num w:numId="10" w16cid:durableId="1948582170">
    <w:abstractNumId w:val="28"/>
  </w:num>
  <w:num w:numId="11" w16cid:durableId="2064936997">
    <w:abstractNumId w:val="9"/>
  </w:num>
  <w:num w:numId="12" w16cid:durableId="2088725667">
    <w:abstractNumId w:val="3"/>
  </w:num>
  <w:num w:numId="13" w16cid:durableId="481434086">
    <w:abstractNumId w:val="4"/>
  </w:num>
  <w:num w:numId="14" w16cid:durableId="166479804">
    <w:abstractNumId w:val="29"/>
  </w:num>
  <w:num w:numId="15" w16cid:durableId="386295591">
    <w:abstractNumId w:val="15"/>
  </w:num>
  <w:num w:numId="16" w16cid:durableId="1272782675">
    <w:abstractNumId w:val="7"/>
  </w:num>
  <w:num w:numId="17" w16cid:durableId="291714448">
    <w:abstractNumId w:val="27"/>
  </w:num>
  <w:num w:numId="18" w16cid:durableId="1080295995">
    <w:abstractNumId w:val="16"/>
  </w:num>
  <w:num w:numId="19" w16cid:durableId="2137523868">
    <w:abstractNumId w:val="11"/>
  </w:num>
  <w:num w:numId="20" w16cid:durableId="180096385">
    <w:abstractNumId w:val="21"/>
  </w:num>
  <w:num w:numId="21" w16cid:durableId="1601723420">
    <w:abstractNumId w:val="8"/>
  </w:num>
  <w:num w:numId="22" w16cid:durableId="349990065">
    <w:abstractNumId w:val="14"/>
  </w:num>
  <w:num w:numId="23" w16cid:durableId="1594390613">
    <w:abstractNumId w:val="20"/>
  </w:num>
  <w:num w:numId="24" w16cid:durableId="1005400061">
    <w:abstractNumId w:val="26"/>
  </w:num>
  <w:num w:numId="25" w16cid:durableId="901215808">
    <w:abstractNumId w:val="23"/>
  </w:num>
  <w:num w:numId="26" w16cid:durableId="1711146610">
    <w:abstractNumId w:val="10"/>
  </w:num>
  <w:num w:numId="27" w16cid:durableId="314846467">
    <w:abstractNumId w:val="19"/>
  </w:num>
  <w:num w:numId="28" w16cid:durableId="978339242">
    <w:abstractNumId w:val="19"/>
  </w:num>
  <w:num w:numId="29" w16cid:durableId="2135706528">
    <w:abstractNumId w:val="19"/>
  </w:num>
  <w:num w:numId="30" w16cid:durableId="1854293739">
    <w:abstractNumId w:val="24"/>
  </w:num>
  <w:num w:numId="31" w16cid:durableId="1566716859">
    <w:abstractNumId w:val="22"/>
  </w:num>
  <w:num w:numId="32" w16cid:durableId="1543639370">
    <w:abstractNumId w:val="13"/>
  </w:num>
  <w:num w:numId="33" w16cid:durableId="82451440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778D"/>
    <w:rsid w:val="00020C60"/>
    <w:rsid w:val="000321BD"/>
    <w:rsid w:val="00065AD3"/>
    <w:rsid w:val="000755EF"/>
    <w:rsid w:val="000A4D1E"/>
    <w:rsid w:val="000B1235"/>
    <w:rsid w:val="000B4D06"/>
    <w:rsid w:val="00126D78"/>
    <w:rsid w:val="00132B02"/>
    <w:rsid w:val="00157DA6"/>
    <w:rsid w:val="00176E20"/>
    <w:rsid w:val="001A26D5"/>
    <w:rsid w:val="001A3B1E"/>
    <w:rsid w:val="001C194F"/>
    <w:rsid w:val="001E38CD"/>
    <w:rsid w:val="00202BC6"/>
    <w:rsid w:val="0023349D"/>
    <w:rsid w:val="002657C8"/>
    <w:rsid w:val="00293801"/>
    <w:rsid w:val="002B3EFE"/>
    <w:rsid w:val="002E14F0"/>
    <w:rsid w:val="002F2A4A"/>
    <w:rsid w:val="003069F7"/>
    <w:rsid w:val="003653E7"/>
    <w:rsid w:val="0036781E"/>
    <w:rsid w:val="00382BA8"/>
    <w:rsid w:val="00392D89"/>
    <w:rsid w:val="0039778B"/>
    <w:rsid w:val="003C577E"/>
    <w:rsid w:val="003E7613"/>
    <w:rsid w:val="00400D48"/>
    <w:rsid w:val="004143A8"/>
    <w:rsid w:val="00423B18"/>
    <w:rsid w:val="0042642B"/>
    <w:rsid w:val="004502CB"/>
    <w:rsid w:val="004572D2"/>
    <w:rsid w:val="00475A3A"/>
    <w:rsid w:val="004B3E25"/>
    <w:rsid w:val="004B4B46"/>
    <w:rsid w:val="00520076"/>
    <w:rsid w:val="00525269"/>
    <w:rsid w:val="00527BCD"/>
    <w:rsid w:val="00532E51"/>
    <w:rsid w:val="00540AB3"/>
    <w:rsid w:val="00546A3D"/>
    <w:rsid w:val="00547738"/>
    <w:rsid w:val="00552434"/>
    <w:rsid w:val="00575995"/>
    <w:rsid w:val="005960F8"/>
    <w:rsid w:val="005A3827"/>
    <w:rsid w:val="005A51B5"/>
    <w:rsid w:val="005C1AA5"/>
    <w:rsid w:val="005E0038"/>
    <w:rsid w:val="005E0A57"/>
    <w:rsid w:val="005F0BBB"/>
    <w:rsid w:val="005F6AAE"/>
    <w:rsid w:val="006305DD"/>
    <w:rsid w:val="00643AD8"/>
    <w:rsid w:val="00670EE5"/>
    <w:rsid w:val="0067240E"/>
    <w:rsid w:val="006B2235"/>
    <w:rsid w:val="006E1C6A"/>
    <w:rsid w:val="006E667B"/>
    <w:rsid w:val="006F20E8"/>
    <w:rsid w:val="006F4903"/>
    <w:rsid w:val="0072272E"/>
    <w:rsid w:val="007229D2"/>
    <w:rsid w:val="00722A08"/>
    <w:rsid w:val="0072596A"/>
    <w:rsid w:val="00732970"/>
    <w:rsid w:val="0073305F"/>
    <w:rsid w:val="007342C5"/>
    <w:rsid w:val="00740553"/>
    <w:rsid w:val="007902D4"/>
    <w:rsid w:val="007C0739"/>
    <w:rsid w:val="007E7814"/>
    <w:rsid w:val="007F0246"/>
    <w:rsid w:val="007F03E6"/>
    <w:rsid w:val="00846684"/>
    <w:rsid w:val="008918D3"/>
    <w:rsid w:val="008A0D70"/>
    <w:rsid w:val="008F769B"/>
    <w:rsid w:val="008F7718"/>
    <w:rsid w:val="00905369"/>
    <w:rsid w:val="00911737"/>
    <w:rsid w:val="0094275B"/>
    <w:rsid w:val="009428DD"/>
    <w:rsid w:val="0094749E"/>
    <w:rsid w:val="00973853"/>
    <w:rsid w:val="00984FC2"/>
    <w:rsid w:val="009A6D19"/>
    <w:rsid w:val="009E7413"/>
    <w:rsid w:val="009F5B72"/>
    <w:rsid w:val="00A023E2"/>
    <w:rsid w:val="00A26F3D"/>
    <w:rsid w:val="00A40E84"/>
    <w:rsid w:val="00A60D20"/>
    <w:rsid w:val="00AC25B3"/>
    <w:rsid w:val="00B01E02"/>
    <w:rsid w:val="00B21A76"/>
    <w:rsid w:val="00B30603"/>
    <w:rsid w:val="00B34223"/>
    <w:rsid w:val="00B604C0"/>
    <w:rsid w:val="00B80D24"/>
    <w:rsid w:val="00B9785F"/>
    <w:rsid w:val="00BA5781"/>
    <w:rsid w:val="00BC7AD4"/>
    <w:rsid w:val="00BF0194"/>
    <w:rsid w:val="00BF1CF6"/>
    <w:rsid w:val="00C56F98"/>
    <w:rsid w:val="00C65CCB"/>
    <w:rsid w:val="00C841B5"/>
    <w:rsid w:val="00CD15A8"/>
    <w:rsid w:val="00D01F88"/>
    <w:rsid w:val="00D1609E"/>
    <w:rsid w:val="00D2280D"/>
    <w:rsid w:val="00D31EEC"/>
    <w:rsid w:val="00D53881"/>
    <w:rsid w:val="00D67411"/>
    <w:rsid w:val="00D83DE5"/>
    <w:rsid w:val="00D85467"/>
    <w:rsid w:val="00D87AD5"/>
    <w:rsid w:val="00D925F7"/>
    <w:rsid w:val="00DA19BF"/>
    <w:rsid w:val="00DA21F2"/>
    <w:rsid w:val="00DC36F9"/>
    <w:rsid w:val="00DE0AFB"/>
    <w:rsid w:val="00DE3DB1"/>
    <w:rsid w:val="00DF1495"/>
    <w:rsid w:val="00E24033"/>
    <w:rsid w:val="00E40805"/>
    <w:rsid w:val="00E53ED9"/>
    <w:rsid w:val="00E61105"/>
    <w:rsid w:val="00E91AB1"/>
    <w:rsid w:val="00EB135C"/>
    <w:rsid w:val="00EE6D2F"/>
    <w:rsid w:val="00FC0B98"/>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AC4E2"/>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382BA8"/>
    <w:pPr>
      <w:numPr>
        <w:numId w:val="33"/>
      </w:numPr>
      <w:spacing w:after="200" w:line="276" w:lineRule="auto"/>
      <w:contextualSpacing/>
    </w:pPr>
    <w:rPr>
      <w:rFonts w:ascii="Montserrat" w:hAnsi="Montserrat"/>
      <w:szCs w:val="20"/>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6E1C6A"/>
    <w:rPr>
      <w:sz w:val="16"/>
      <w:szCs w:val="16"/>
    </w:rPr>
  </w:style>
  <w:style w:type="paragraph" w:styleId="CommentText">
    <w:name w:val="annotation text"/>
    <w:basedOn w:val="Normal"/>
    <w:link w:val="CommentTextChar"/>
    <w:uiPriority w:val="99"/>
    <w:semiHidden/>
    <w:unhideWhenUsed/>
    <w:rsid w:val="006E1C6A"/>
    <w:pPr>
      <w:spacing w:line="240" w:lineRule="auto"/>
    </w:pPr>
    <w:rPr>
      <w:szCs w:val="20"/>
    </w:rPr>
  </w:style>
  <w:style w:type="character" w:customStyle="1" w:styleId="CommentTextChar">
    <w:name w:val="Comment Text Char"/>
    <w:basedOn w:val="DefaultParagraphFont"/>
    <w:link w:val="CommentText"/>
    <w:uiPriority w:val="99"/>
    <w:semiHidden/>
    <w:rsid w:val="006E1C6A"/>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6E1C6A"/>
    <w:rPr>
      <w:b/>
      <w:bCs/>
    </w:rPr>
  </w:style>
  <w:style w:type="character" w:customStyle="1" w:styleId="CommentSubjectChar">
    <w:name w:val="Comment Subject Char"/>
    <w:basedOn w:val="CommentTextChar"/>
    <w:link w:val="CommentSubject"/>
    <w:uiPriority w:val="99"/>
    <w:semiHidden/>
    <w:rsid w:val="006E1C6A"/>
    <w:rPr>
      <w:rFonts w:ascii="Arial" w:hAnsi="Arial"/>
      <w:b/>
      <w:bCs/>
      <w:color w:val="001E62"/>
      <w:sz w:val="20"/>
      <w:szCs w:val="20"/>
    </w:rPr>
  </w:style>
  <w:style w:type="character" w:customStyle="1" w:styleId="ui-provider">
    <w:name w:val="ui-provider"/>
    <w:basedOn w:val="DefaultParagraphFont"/>
    <w:rsid w:val="005A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6301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29DAEE500474EBAF41FFB14415B58" ma:contentTypeVersion="19" ma:contentTypeDescription="Create a new document." ma:contentTypeScope="" ma:versionID="94ab60bb4e8559d61c2e2a478bf7c788">
  <xsd:schema xmlns:xsd="http://www.w3.org/2001/XMLSchema" xmlns:xs="http://www.w3.org/2001/XMLSchema" xmlns:p="http://schemas.microsoft.com/office/2006/metadata/properties" xmlns:ns1="http://schemas.microsoft.com/sharepoint/v3" xmlns:ns2="1e1ff29b-dd62-43bd-b500-aa9513f14b74" xmlns:ns3="d029a4f5-adef-4c66-9b29-15c9d4faad08" targetNamespace="http://schemas.microsoft.com/office/2006/metadata/properties" ma:root="true" ma:fieldsID="605a199023293568d672ce85661a01dd" ns1:_="" ns2:_="" ns3:_="">
    <xsd:import namespace="http://schemas.microsoft.com/sharepoint/v3"/>
    <xsd:import namespace="1e1ff29b-dd62-43bd-b500-aa9513f14b74"/>
    <xsd:import namespace="d029a4f5-adef-4c66-9b29-15c9d4faa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ff29b-dd62-43bd-b500-aa9513f1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9a4f5-adef-4c66-9b29-15c9d4faad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bd08c5e-3e9c-4176-b898-2776c0250963}" ma:internalName="TaxCatchAll" ma:showField="CatchAllData" ma:web="d029a4f5-adef-4c66-9b29-15c9d4faa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e1ff29b-dd62-43bd-b500-aa9513f14b74">
      <Terms xmlns="http://schemas.microsoft.com/office/infopath/2007/PartnerControls"/>
    </lcf76f155ced4ddcb4097134ff3c332f>
    <TaxCatchAll xmlns="d029a4f5-adef-4c66-9b29-15c9d4faad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34C8-3294-41CB-A9AD-C599DA9A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ff29b-dd62-43bd-b500-aa9513f14b74"/>
    <ds:schemaRef ds:uri="d029a4f5-adef-4c66-9b29-15c9d4faa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69E89-574F-4D8D-8CD8-4BCAAFE3BEE3}">
  <ds:schemaRefs>
    <ds:schemaRef ds:uri="http://schemas.microsoft.com/sharepoint/v3/contenttype/forms"/>
  </ds:schemaRefs>
</ds:datastoreItem>
</file>

<file path=customXml/itemProps3.xml><?xml version="1.0" encoding="utf-8"?>
<ds:datastoreItem xmlns:ds="http://schemas.openxmlformats.org/officeDocument/2006/customXml" ds:itemID="{0FC23EE4-168A-472E-A4CF-4514ECBAFDAB}">
  <ds:schemaRefs>
    <ds:schemaRef ds:uri="http://schemas.microsoft.com/office/2006/metadata/properties"/>
    <ds:schemaRef ds:uri="http://schemas.microsoft.com/office/infopath/2007/PartnerControls"/>
    <ds:schemaRef ds:uri="http://schemas.microsoft.com/sharepoint/v3"/>
    <ds:schemaRef ds:uri="1e1ff29b-dd62-43bd-b500-aa9513f14b74"/>
    <ds:schemaRef ds:uri="d029a4f5-adef-4c66-9b29-15c9d4faad08"/>
  </ds:schemaRefs>
</ds:datastoreItem>
</file>

<file path=customXml/itemProps4.xml><?xml version="1.0" encoding="utf-8"?>
<ds:datastoreItem xmlns:ds="http://schemas.openxmlformats.org/officeDocument/2006/customXml" ds:itemID="{83CD86F3-46F1-4F07-ADF9-E2DE8412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10422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cp:lastModifiedBy>
  <cp:revision>2</cp:revision>
  <dcterms:created xsi:type="dcterms:W3CDTF">2024-03-11T16:10:00Z</dcterms:created>
  <dcterms:modified xsi:type="dcterms:W3CDTF">2024-03-11T16:10:00Z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0x010100B5829DAEE500474EBAF41FFB14415B58</vt:lpwstr>
  </property>
</Properties>
</file>