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2722"/>
      </w:tblGrid>
      <w:tr w:rsidR="004502CB" w:rsidRPr="00DA2693" w14:paraId="7DDA4A8D" w14:textId="77777777" w:rsidTr="0AB6C9A1">
        <w:tc>
          <w:tcPr>
            <w:tcW w:w="1668" w:type="dxa"/>
            <w:shd w:val="clear" w:color="auto" w:fill="001E62"/>
          </w:tcPr>
          <w:p w14:paraId="6B5BBF5E" w14:textId="77777777" w:rsidR="004502CB" w:rsidRPr="00DA2693" w:rsidRDefault="004502CB" w:rsidP="009F0B63">
            <w:pPr>
              <w:spacing w:after="200" w:line="276" w:lineRule="auto"/>
              <w:rPr>
                <w:rFonts w:asciiTheme="minorHAnsi" w:hAnsiTheme="minorHAnsi" w:cstheme="minorHAnsi"/>
                <w:b/>
                <w:color w:val="FFFFFF" w:themeColor="background1"/>
                <w:szCs w:val="20"/>
                <w:lang w:eastAsia="en-US"/>
              </w:rPr>
            </w:pPr>
            <w:r w:rsidRPr="00DA2693">
              <w:rPr>
                <w:rFonts w:asciiTheme="minorHAnsi" w:hAnsiTheme="minorHAnsi" w:cstheme="minorHAnsi"/>
                <w:b/>
                <w:color w:val="FFFFFF" w:themeColor="background1"/>
                <w:szCs w:val="20"/>
                <w:lang w:eastAsia="en-US"/>
              </w:rPr>
              <w:t>Job Title</w:t>
            </w:r>
          </w:p>
        </w:tc>
        <w:tc>
          <w:tcPr>
            <w:tcW w:w="5557" w:type="dxa"/>
            <w:gridSpan w:val="3"/>
          </w:tcPr>
          <w:p w14:paraId="6A3E20AF" w14:textId="77777777" w:rsidR="000776CA" w:rsidRDefault="5B36E6EB" w:rsidP="000776CA">
            <w:pPr>
              <w:spacing w:after="0"/>
              <w:rPr>
                <w:rFonts w:asciiTheme="minorHAnsi" w:hAnsiTheme="minorHAnsi"/>
                <w:b/>
                <w:bCs/>
                <w:lang w:val="en-GB"/>
              </w:rPr>
            </w:pPr>
            <w:r w:rsidRPr="0AB6C9A1">
              <w:rPr>
                <w:rFonts w:asciiTheme="minorHAnsi" w:hAnsiTheme="minorHAnsi"/>
                <w:b/>
                <w:bCs/>
                <w:lang w:val="en-GB"/>
              </w:rPr>
              <w:t>Director of Change</w:t>
            </w:r>
            <w:r w:rsidR="5F20639F" w:rsidRPr="0AB6C9A1">
              <w:rPr>
                <w:rFonts w:asciiTheme="minorHAnsi" w:hAnsiTheme="minorHAnsi"/>
                <w:b/>
                <w:bCs/>
                <w:lang w:val="en-GB"/>
              </w:rPr>
              <w:t xml:space="preserve"> and </w:t>
            </w:r>
            <w:r w:rsidR="1683701B" w:rsidRPr="0AB6C9A1">
              <w:rPr>
                <w:rFonts w:asciiTheme="minorHAnsi" w:hAnsiTheme="minorHAnsi"/>
                <w:b/>
                <w:bCs/>
                <w:lang w:val="en-GB"/>
              </w:rPr>
              <w:t xml:space="preserve">Engagement </w:t>
            </w:r>
          </w:p>
          <w:p w14:paraId="4571970B" w14:textId="77FDC330" w:rsidR="00605628" w:rsidRDefault="1683701B" w:rsidP="000776CA">
            <w:pPr>
              <w:spacing w:after="0"/>
              <w:rPr>
                <w:rFonts w:asciiTheme="minorHAnsi" w:hAnsiTheme="minorHAnsi"/>
                <w:b/>
                <w:bCs/>
                <w:lang w:eastAsia="en-US"/>
              </w:rPr>
            </w:pPr>
            <w:r w:rsidRPr="0AB6C9A1">
              <w:rPr>
                <w:rFonts w:asciiTheme="minorHAnsi" w:hAnsiTheme="minorHAnsi"/>
                <w:b/>
                <w:bCs/>
                <w:lang w:val="en-GB"/>
              </w:rPr>
              <w:t>(</w:t>
            </w:r>
            <w:r w:rsidR="0030563A">
              <w:rPr>
                <w:rFonts w:asciiTheme="minorHAnsi" w:hAnsiTheme="minorHAnsi"/>
                <w:b/>
                <w:bCs/>
                <w:lang w:val="en-GB"/>
              </w:rPr>
              <w:t>Secondment/</w:t>
            </w:r>
            <w:r w:rsidR="5F20639F" w:rsidRPr="0AB6C9A1">
              <w:rPr>
                <w:rFonts w:asciiTheme="minorHAnsi" w:hAnsiTheme="minorHAnsi"/>
                <w:b/>
                <w:bCs/>
                <w:lang w:eastAsia="en-US"/>
              </w:rPr>
              <w:t>FTC</w:t>
            </w:r>
            <w:r w:rsidR="00864E77">
              <w:rPr>
                <w:rFonts w:asciiTheme="minorHAnsi" w:hAnsiTheme="minorHAnsi"/>
                <w:b/>
                <w:bCs/>
                <w:lang w:eastAsia="en-US"/>
              </w:rPr>
              <w:t xml:space="preserve"> until 31</w:t>
            </w:r>
            <w:r w:rsidR="00864E77" w:rsidRPr="0078005A">
              <w:rPr>
                <w:rFonts w:asciiTheme="minorHAnsi" w:hAnsiTheme="minorHAnsi"/>
                <w:b/>
                <w:bCs/>
                <w:vertAlign w:val="superscript"/>
                <w:lang w:eastAsia="en-US"/>
              </w:rPr>
              <w:t>st</w:t>
            </w:r>
            <w:r w:rsidR="00864E77">
              <w:rPr>
                <w:rFonts w:asciiTheme="minorHAnsi" w:hAnsiTheme="minorHAnsi"/>
                <w:b/>
                <w:bCs/>
                <w:lang w:eastAsia="en-US"/>
              </w:rPr>
              <w:t xml:space="preserve"> October 2025</w:t>
            </w:r>
            <w:r w:rsidR="5F20639F" w:rsidRPr="0AB6C9A1">
              <w:rPr>
                <w:rFonts w:asciiTheme="minorHAnsi" w:hAnsiTheme="minorHAnsi"/>
                <w:b/>
                <w:bCs/>
                <w:lang w:eastAsia="en-US"/>
              </w:rPr>
              <w:t>)</w:t>
            </w:r>
          </w:p>
          <w:p w14:paraId="39C962A6" w14:textId="00E19C84" w:rsidR="000776CA" w:rsidRPr="00C55F8C" w:rsidRDefault="000776CA" w:rsidP="000776CA">
            <w:pPr>
              <w:spacing w:after="0"/>
              <w:rPr>
                <w:rFonts w:asciiTheme="minorHAnsi" w:hAnsiTheme="minorHAnsi"/>
                <w:b/>
                <w:bCs/>
                <w:lang w:eastAsia="en-US"/>
              </w:rPr>
            </w:pPr>
          </w:p>
        </w:tc>
      </w:tr>
      <w:tr w:rsidR="00F65EA1" w:rsidRPr="00DA2693" w14:paraId="4D8A6E1C" w14:textId="77777777" w:rsidTr="0AB6C9A1">
        <w:tc>
          <w:tcPr>
            <w:tcW w:w="1668" w:type="dxa"/>
            <w:shd w:val="clear" w:color="auto" w:fill="001E62"/>
          </w:tcPr>
          <w:p w14:paraId="3A6AF1AB" w14:textId="77777777" w:rsidR="00F65EA1" w:rsidRPr="00DA2693" w:rsidRDefault="00F65EA1" w:rsidP="00F65EA1">
            <w:pPr>
              <w:spacing w:after="200" w:line="276" w:lineRule="auto"/>
              <w:rPr>
                <w:rFonts w:asciiTheme="minorHAnsi" w:hAnsiTheme="minorHAnsi" w:cstheme="minorHAnsi"/>
                <w:b/>
                <w:color w:val="FFFFFF" w:themeColor="background1"/>
                <w:szCs w:val="20"/>
                <w:lang w:eastAsia="en-US"/>
              </w:rPr>
            </w:pPr>
            <w:r w:rsidRPr="00DA2693">
              <w:rPr>
                <w:rFonts w:asciiTheme="minorHAnsi" w:hAnsiTheme="minorHAnsi" w:cstheme="minorHAnsi"/>
                <w:b/>
                <w:color w:val="FFFFFF" w:themeColor="background1"/>
                <w:szCs w:val="20"/>
                <w:lang w:eastAsia="en-US"/>
              </w:rPr>
              <w:t>Reports to</w:t>
            </w:r>
          </w:p>
        </w:tc>
        <w:tc>
          <w:tcPr>
            <w:tcW w:w="5557" w:type="dxa"/>
            <w:gridSpan w:val="3"/>
          </w:tcPr>
          <w:p w14:paraId="33C5FD12" w14:textId="4DA4226E" w:rsidR="00F65EA1" w:rsidRPr="00C55F8C" w:rsidRDefault="00F65EA1" w:rsidP="00F65EA1">
            <w:pPr>
              <w:spacing w:after="200" w:line="276" w:lineRule="auto"/>
              <w:rPr>
                <w:rFonts w:asciiTheme="minorHAnsi" w:hAnsiTheme="minorHAnsi" w:cstheme="minorHAnsi"/>
                <w:b/>
                <w:szCs w:val="20"/>
                <w:lang w:eastAsia="en-US"/>
              </w:rPr>
            </w:pPr>
            <w:r w:rsidRPr="00C55F8C">
              <w:rPr>
                <w:rFonts w:asciiTheme="minorHAnsi" w:hAnsiTheme="minorHAnsi" w:cstheme="minorHAnsi"/>
                <w:b/>
                <w:szCs w:val="20"/>
                <w:lang w:eastAsia="en-US"/>
              </w:rPr>
              <w:t>Innovation and Transformation Senior Associate Dean</w:t>
            </w:r>
          </w:p>
        </w:tc>
      </w:tr>
      <w:tr w:rsidR="00F65EA1" w:rsidRPr="00DA2693" w14:paraId="109DEAD4" w14:textId="77777777" w:rsidTr="0AB6C9A1">
        <w:trPr>
          <w:trHeight w:val="576"/>
        </w:trPr>
        <w:tc>
          <w:tcPr>
            <w:tcW w:w="1668" w:type="dxa"/>
            <w:shd w:val="clear" w:color="auto" w:fill="001E62"/>
          </w:tcPr>
          <w:p w14:paraId="52AF0874" w14:textId="77777777" w:rsidR="00F65EA1" w:rsidRPr="00DA2693" w:rsidRDefault="00F65EA1" w:rsidP="00F65EA1">
            <w:pPr>
              <w:spacing w:after="200" w:line="276" w:lineRule="auto"/>
              <w:rPr>
                <w:rFonts w:asciiTheme="minorHAnsi" w:hAnsiTheme="minorHAnsi" w:cstheme="minorHAnsi"/>
                <w:b/>
                <w:color w:val="FFFFFF" w:themeColor="background1"/>
                <w:szCs w:val="20"/>
                <w:lang w:eastAsia="en-US"/>
              </w:rPr>
            </w:pPr>
            <w:r w:rsidRPr="00DA2693">
              <w:rPr>
                <w:rFonts w:asciiTheme="minorHAnsi" w:hAnsiTheme="minorHAnsi" w:cstheme="minorHAnsi"/>
                <w:b/>
                <w:color w:val="FFFFFF" w:themeColor="background1"/>
                <w:szCs w:val="20"/>
                <w:lang w:eastAsia="en-US"/>
              </w:rPr>
              <w:t>Department</w:t>
            </w:r>
          </w:p>
        </w:tc>
        <w:tc>
          <w:tcPr>
            <w:tcW w:w="5557" w:type="dxa"/>
            <w:gridSpan w:val="3"/>
          </w:tcPr>
          <w:p w14:paraId="1FE433A4" w14:textId="19F5E5F0" w:rsidR="00F65EA1" w:rsidRPr="00C55F8C" w:rsidRDefault="12375771" w:rsidP="0AB6C9A1">
            <w:pPr>
              <w:spacing w:after="200" w:line="276" w:lineRule="auto"/>
              <w:rPr>
                <w:rFonts w:asciiTheme="minorHAnsi" w:hAnsiTheme="minorHAnsi"/>
                <w:b/>
                <w:bCs/>
                <w:lang w:eastAsia="en-US"/>
              </w:rPr>
            </w:pPr>
            <w:r w:rsidRPr="0AB6C9A1">
              <w:rPr>
                <w:rFonts w:asciiTheme="minorHAnsi" w:hAnsiTheme="minorHAnsi"/>
                <w:b/>
                <w:bCs/>
                <w:lang w:eastAsia="en-US"/>
              </w:rPr>
              <w:t xml:space="preserve">Innovation and Transformation </w:t>
            </w:r>
            <w:r w:rsidR="6B9B3F9F" w:rsidRPr="0AB6C9A1">
              <w:rPr>
                <w:rFonts w:asciiTheme="minorHAnsi" w:hAnsiTheme="minorHAnsi"/>
                <w:b/>
                <w:bCs/>
                <w:lang w:eastAsia="en-US"/>
              </w:rPr>
              <w:t xml:space="preserve">Office </w:t>
            </w:r>
            <w:r w:rsidRPr="0AB6C9A1">
              <w:rPr>
                <w:rFonts w:asciiTheme="minorHAnsi" w:hAnsiTheme="minorHAnsi"/>
                <w:b/>
                <w:bCs/>
                <w:lang w:eastAsia="en-US"/>
              </w:rPr>
              <w:t>(Hive)</w:t>
            </w:r>
          </w:p>
        </w:tc>
      </w:tr>
      <w:tr w:rsidR="00F65EA1" w:rsidRPr="00DA2693" w14:paraId="57AE5C0A" w14:textId="77777777" w:rsidTr="0AB6C9A1">
        <w:tc>
          <w:tcPr>
            <w:tcW w:w="1668" w:type="dxa"/>
            <w:shd w:val="clear" w:color="auto" w:fill="001E62"/>
          </w:tcPr>
          <w:p w14:paraId="15468F19" w14:textId="77777777" w:rsidR="00F65EA1" w:rsidRPr="00DA2693" w:rsidRDefault="00F65EA1" w:rsidP="00F65EA1">
            <w:pPr>
              <w:spacing w:after="200" w:line="276" w:lineRule="auto"/>
              <w:rPr>
                <w:rFonts w:asciiTheme="minorHAnsi" w:hAnsiTheme="minorHAnsi" w:cstheme="minorHAnsi"/>
                <w:b/>
                <w:color w:val="FFFFFF" w:themeColor="background1"/>
                <w:szCs w:val="20"/>
                <w:lang w:eastAsia="en-US"/>
              </w:rPr>
            </w:pPr>
            <w:r w:rsidRPr="00DA2693">
              <w:rPr>
                <w:rFonts w:asciiTheme="minorHAnsi" w:hAnsiTheme="minorHAnsi" w:cstheme="minorHAnsi"/>
                <w:b/>
                <w:color w:val="FFFFFF" w:themeColor="background1"/>
                <w:szCs w:val="20"/>
                <w:lang w:eastAsia="en-US"/>
              </w:rPr>
              <w:t>Job Family</w:t>
            </w:r>
          </w:p>
        </w:tc>
        <w:tc>
          <w:tcPr>
            <w:tcW w:w="1842" w:type="dxa"/>
          </w:tcPr>
          <w:p w14:paraId="4EEC81E1" w14:textId="77777777" w:rsidR="00F65EA1" w:rsidRPr="00DA2693" w:rsidRDefault="00F65EA1" w:rsidP="00F65EA1">
            <w:pPr>
              <w:spacing w:after="200" w:line="276" w:lineRule="auto"/>
              <w:rPr>
                <w:rFonts w:asciiTheme="minorHAnsi" w:hAnsiTheme="minorHAnsi" w:cstheme="minorHAnsi"/>
                <w:b/>
                <w:szCs w:val="20"/>
                <w:lang w:eastAsia="en-US"/>
              </w:rPr>
            </w:pPr>
            <w:r w:rsidRPr="00DA2693">
              <w:rPr>
                <w:rFonts w:asciiTheme="minorHAnsi" w:hAnsiTheme="minorHAnsi" w:cstheme="minorHAnsi"/>
                <w:b/>
                <w:szCs w:val="20"/>
                <w:lang w:eastAsia="en-US"/>
              </w:rPr>
              <w:t xml:space="preserve">Business Services </w:t>
            </w:r>
          </w:p>
        </w:tc>
        <w:tc>
          <w:tcPr>
            <w:tcW w:w="993" w:type="dxa"/>
            <w:shd w:val="clear" w:color="auto" w:fill="001E62"/>
          </w:tcPr>
          <w:p w14:paraId="623F7FBC" w14:textId="77777777" w:rsidR="00F65EA1" w:rsidRPr="00DA2693" w:rsidRDefault="00F65EA1" w:rsidP="00F65EA1">
            <w:pPr>
              <w:spacing w:after="200" w:line="276" w:lineRule="auto"/>
              <w:rPr>
                <w:rFonts w:asciiTheme="minorHAnsi" w:hAnsiTheme="minorHAnsi" w:cstheme="minorHAnsi"/>
                <w:b/>
                <w:szCs w:val="20"/>
                <w:lang w:eastAsia="en-US"/>
              </w:rPr>
            </w:pPr>
            <w:r w:rsidRPr="00DA2693">
              <w:rPr>
                <w:rFonts w:asciiTheme="minorHAnsi" w:hAnsiTheme="minorHAnsi" w:cstheme="minorHAnsi"/>
                <w:b/>
                <w:color w:val="FFFFFF" w:themeColor="background1"/>
                <w:szCs w:val="20"/>
                <w:lang w:eastAsia="en-US"/>
              </w:rPr>
              <w:t>Level</w:t>
            </w:r>
          </w:p>
        </w:tc>
        <w:tc>
          <w:tcPr>
            <w:tcW w:w="2722" w:type="dxa"/>
          </w:tcPr>
          <w:p w14:paraId="391437D3" w14:textId="77777777" w:rsidR="00F65EA1" w:rsidRPr="00DA2693" w:rsidRDefault="00F65EA1" w:rsidP="00F65EA1">
            <w:pPr>
              <w:spacing w:after="200" w:line="276" w:lineRule="auto"/>
              <w:rPr>
                <w:rFonts w:asciiTheme="minorHAnsi" w:hAnsiTheme="minorHAnsi" w:cstheme="minorHAnsi"/>
                <w:b/>
                <w:szCs w:val="20"/>
                <w:lang w:eastAsia="en-US"/>
              </w:rPr>
            </w:pPr>
            <w:r w:rsidRPr="00DA2693">
              <w:rPr>
                <w:rFonts w:asciiTheme="minorHAnsi" w:hAnsiTheme="minorHAnsi" w:cstheme="minorHAnsi"/>
                <w:b/>
                <w:szCs w:val="20"/>
                <w:lang w:eastAsia="en-US"/>
              </w:rPr>
              <w:t>5</w:t>
            </w:r>
          </w:p>
        </w:tc>
      </w:tr>
    </w:tbl>
    <w:p w14:paraId="570DC2EC" w14:textId="77777777" w:rsidR="004502CB" w:rsidRPr="00DA2693" w:rsidRDefault="004502CB" w:rsidP="004502CB">
      <w:pPr>
        <w:spacing w:after="160" w:line="256" w:lineRule="auto"/>
        <w:rPr>
          <w:rFonts w:asciiTheme="minorHAnsi" w:hAnsiTheme="minorHAnsi" w:cstheme="minorHAnsi"/>
          <w:sz w:val="18"/>
          <w:szCs w:val="20"/>
        </w:rPr>
      </w:pPr>
    </w:p>
    <w:tbl>
      <w:tblPr>
        <w:tblStyle w:val="TableGrid"/>
        <w:tblW w:w="0" w:type="auto"/>
        <w:tblLook w:val="04A0" w:firstRow="1" w:lastRow="0" w:firstColumn="1" w:lastColumn="0" w:noHBand="0" w:noVBand="1"/>
      </w:tblPr>
      <w:tblGrid>
        <w:gridCol w:w="9209"/>
      </w:tblGrid>
      <w:tr w:rsidR="004502CB" w:rsidRPr="00DA2693" w14:paraId="675BDD98" w14:textId="77777777" w:rsidTr="004D2C3A">
        <w:trPr>
          <w:trHeight w:val="416"/>
        </w:trPr>
        <w:tc>
          <w:tcPr>
            <w:tcW w:w="9209" w:type="dxa"/>
            <w:shd w:val="clear" w:color="auto" w:fill="001E62"/>
          </w:tcPr>
          <w:p w14:paraId="45FBC907" w14:textId="77777777" w:rsidR="004502CB" w:rsidRPr="00DA2693" w:rsidRDefault="004502CB" w:rsidP="009F0B63">
            <w:pPr>
              <w:rPr>
                <w:rFonts w:asciiTheme="minorHAnsi" w:hAnsiTheme="minorHAnsi" w:cstheme="minorHAnsi"/>
                <w:b/>
                <w:szCs w:val="18"/>
                <w:lang w:eastAsia="en-US"/>
              </w:rPr>
            </w:pPr>
            <w:r w:rsidRPr="00DA2693">
              <w:rPr>
                <w:rFonts w:asciiTheme="minorHAnsi" w:hAnsiTheme="minorHAnsi" w:cstheme="minorHAnsi"/>
                <w:b/>
                <w:color w:val="FFFFFF" w:themeColor="background1"/>
                <w:szCs w:val="18"/>
                <w:lang w:eastAsia="en-US"/>
              </w:rPr>
              <w:t>About the School</w:t>
            </w:r>
          </w:p>
        </w:tc>
      </w:tr>
      <w:tr w:rsidR="004502CB" w:rsidRPr="00DA2693" w14:paraId="07B91BD0" w14:textId="77777777" w:rsidTr="004D2C3A">
        <w:trPr>
          <w:trHeight w:val="1086"/>
        </w:trPr>
        <w:tc>
          <w:tcPr>
            <w:tcW w:w="9209" w:type="dxa"/>
          </w:tcPr>
          <w:p w14:paraId="4A50F812" w14:textId="77777777" w:rsidR="004502CB" w:rsidRPr="00982D69" w:rsidRDefault="00B46BA2" w:rsidP="009F0B63">
            <w:pPr>
              <w:rPr>
                <w:rFonts w:asciiTheme="minorHAnsi" w:hAnsiTheme="minorHAnsi" w:cstheme="minorHAnsi"/>
                <w:szCs w:val="20"/>
              </w:rPr>
            </w:pPr>
            <w:r w:rsidRPr="00982D69">
              <w:rPr>
                <w:rFonts w:asciiTheme="minorHAnsi" w:hAnsiTheme="minorHAnsi" w:cstheme="minorHAnsi"/>
                <w:szCs w:val="20"/>
              </w:rPr>
              <w:t xml:space="preserve">At London Business School, we strive to have a profound impact on the way the world does business and the way business impacts the world. </w:t>
            </w:r>
            <w:r w:rsidR="004502CB" w:rsidRPr="00982D69">
              <w:rPr>
                <w:rFonts w:asciiTheme="minorHAnsi" w:hAnsiTheme="minorHAnsi" w:cstheme="minorHAnsi"/>
                <w:szCs w:val="20"/>
              </w:rPr>
              <w:t xml:space="preserve">Our departments work hard to ensure that we are continually delivering a world-class service, academic excellence and that our course offering maintains our place as a leading business school. </w:t>
            </w:r>
          </w:p>
          <w:p w14:paraId="1F499AF0" w14:textId="77777777" w:rsidR="004502CB" w:rsidRPr="00982D69" w:rsidRDefault="004502CB" w:rsidP="009F0B63">
            <w:pPr>
              <w:rPr>
                <w:rFonts w:asciiTheme="minorHAnsi" w:hAnsiTheme="minorHAnsi" w:cstheme="minorHAnsi"/>
                <w:szCs w:val="20"/>
              </w:rPr>
            </w:pPr>
            <w:r w:rsidRPr="00982D69">
              <w:rPr>
                <w:rFonts w:asciiTheme="minorHAnsi" w:hAnsiTheme="minorHAnsi" w:cstheme="min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65C9BF34" w14:textId="77777777" w:rsidR="004502CB" w:rsidRPr="00DA2693" w:rsidRDefault="004502CB" w:rsidP="009F0B63">
            <w:pPr>
              <w:rPr>
                <w:rFonts w:asciiTheme="minorHAnsi" w:hAnsiTheme="minorHAnsi" w:cstheme="minorHAnsi"/>
                <w:sz w:val="18"/>
                <w:szCs w:val="20"/>
              </w:rPr>
            </w:pPr>
            <w:r w:rsidRPr="00982D69">
              <w:rPr>
                <w:rFonts w:asciiTheme="minorHAnsi" w:hAnsiTheme="minorHAnsi" w:cstheme="minorHAnsi"/>
                <w:szCs w:val="20"/>
              </w:rPr>
              <w:t>With London in our hearts, we draw from its status as a financial, entrepreneurial and cultural hub to attract a diverse range of students and faculty, creating an abundance of opportunities to network with industry experts and alumni worldwide.</w:t>
            </w:r>
            <w:r w:rsidRPr="00DA2693">
              <w:rPr>
                <w:rFonts w:asciiTheme="minorHAnsi" w:hAnsiTheme="minorHAnsi" w:cstheme="minorHAnsi"/>
                <w:sz w:val="18"/>
                <w:szCs w:val="20"/>
              </w:rPr>
              <w:t xml:space="preserve"> </w:t>
            </w:r>
          </w:p>
        </w:tc>
      </w:tr>
      <w:tr w:rsidR="00B80D24" w:rsidRPr="00605628" w14:paraId="21D97099" w14:textId="77777777" w:rsidTr="004D2C3A">
        <w:trPr>
          <w:trHeight w:val="416"/>
        </w:trPr>
        <w:tc>
          <w:tcPr>
            <w:tcW w:w="9209" w:type="dxa"/>
            <w:shd w:val="clear" w:color="auto" w:fill="001E62"/>
          </w:tcPr>
          <w:p w14:paraId="5E0C8865" w14:textId="77777777" w:rsidR="00B80D24" w:rsidRPr="00605628" w:rsidRDefault="00B80D24" w:rsidP="009F0B63">
            <w:pPr>
              <w:rPr>
                <w:rFonts w:asciiTheme="minorHAnsi" w:hAnsiTheme="minorHAnsi" w:cstheme="minorHAnsi"/>
                <w:b/>
                <w:color w:val="FFFFFF" w:themeColor="background1"/>
                <w:szCs w:val="18"/>
                <w:lang w:eastAsia="en-US"/>
              </w:rPr>
            </w:pPr>
            <w:r w:rsidRPr="00605628">
              <w:rPr>
                <w:rFonts w:asciiTheme="minorHAnsi" w:hAnsiTheme="minorHAnsi" w:cstheme="minorHAnsi"/>
                <w:b/>
                <w:color w:val="FFFFFF" w:themeColor="background1"/>
                <w:szCs w:val="18"/>
                <w:lang w:eastAsia="en-US"/>
              </w:rPr>
              <w:t>About the Department</w:t>
            </w:r>
          </w:p>
        </w:tc>
      </w:tr>
      <w:tr w:rsidR="00B80D24" w:rsidRPr="00DA2693" w14:paraId="1E6F069B" w14:textId="77777777" w:rsidTr="004D2C3A">
        <w:trPr>
          <w:trHeight w:val="1086"/>
        </w:trPr>
        <w:tc>
          <w:tcPr>
            <w:tcW w:w="9209" w:type="dxa"/>
          </w:tcPr>
          <w:p w14:paraId="18CF4BA0" w14:textId="5550D685" w:rsidR="00CC2667" w:rsidRDefault="00CC2667" w:rsidP="00F97355">
            <w:pPr>
              <w:spacing w:after="0"/>
              <w:contextualSpacing/>
              <w:rPr>
                <w:rFonts w:asciiTheme="minorHAnsi" w:hAnsiTheme="minorHAnsi" w:cstheme="minorHAnsi"/>
                <w:b/>
                <w:bCs/>
                <w:szCs w:val="20"/>
              </w:rPr>
            </w:pPr>
            <w:r w:rsidRPr="00982D69">
              <w:rPr>
                <w:rFonts w:asciiTheme="minorHAnsi" w:hAnsiTheme="minorHAnsi" w:cstheme="minorHAnsi"/>
                <w:b/>
                <w:bCs/>
                <w:szCs w:val="20"/>
              </w:rPr>
              <w:t xml:space="preserve">The Innovation and Transformation </w:t>
            </w:r>
            <w:r w:rsidR="0035004F" w:rsidRPr="00982D69">
              <w:rPr>
                <w:rFonts w:asciiTheme="minorHAnsi" w:hAnsiTheme="minorHAnsi" w:cstheme="minorHAnsi"/>
                <w:b/>
                <w:bCs/>
                <w:szCs w:val="20"/>
              </w:rPr>
              <w:t>Office</w:t>
            </w:r>
          </w:p>
          <w:p w14:paraId="5B66DCA5" w14:textId="77777777" w:rsidR="00D1155D" w:rsidRPr="00982D69" w:rsidRDefault="00D1155D" w:rsidP="00F97355">
            <w:pPr>
              <w:spacing w:after="0"/>
              <w:contextualSpacing/>
              <w:rPr>
                <w:rFonts w:asciiTheme="minorHAnsi" w:hAnsiTheme="minorHAnsi" w:cstheme="minorHAnsi"/>
                <w:b/>
                <w:bCs/>
                <w:szCs w:val="20"/>
              </w:rPr>
            </w:pPr>
          </w:p>
          <w:p w14:paraId="04F15125" w14:textId="12A02CED" w:rsidR="00D1155D" w:rsidRPr="00F87CEC" w:rsidRDefault="007E3FA1" w:rsidP="00F87CEC">
            <w:pPr>
              <w:rPr>
                <w:rFonts w:asciiTheme="minorHAnsi" w:hAnsiTheme="minorHAnsi" w:cstheme="minorHAnsi"/>
              </w:rPr>
            </w:pPr>
            <w:r w:rsidRPr="007E3FA1">
              <w:rPr>
                <w:rFonts w:asciiTheme="minorHAnsi" w:hAnsiTheme="minorHAnsi" w:cstheme="minorHAnsi"/>
              </w:rPr>
              <w:t>The Innovation and Transformation Office was established to help the School transform by inspiring fresh perspectives and improving how we work. This office is all about finding creative solutions to problems and making our processes more efficient so we can achieve our goals smarter and faster. By using creative thinking, Lean methodologies, and active facilitation, the office supports teams in tackling challenges</w:t>
            </w:r>
            <w:r w:rsidR="009B6D73">
              <w:rPr>
                <w:rFonts w:asciiTheme="minorHAnsi" w:hAnsiTheme="minorHAnsi" w:cstheme="minorHAnsi"/>
              </w:rPr>
              <w:t xml:space="preserve"> to</w:t>
            </w:r>
            <w:r w:rsidRPr="007E3FA1">
              <w:rPr>
                <w:rFonts w:asciiTheme="minorHAnsi" w:hAnsiTheme="minorHAnsi" w:cstheme="minorHAnsi"/>
              </w:rPr>
              <w:t xml:space="preserve"> achieve tangible, sustainable improvements, and developing innovative solutions for the future.</w:t>
            </w:r>
          </w:p>
          <w:p w14:paraId="2AD8DC4F" w14:textId="77777777" w:rsidR="00D1155D" w:rsidRDefault="00D1155D" w:rsidP="00D1155D">
            <w:pPr>
              <w:spacing w:after="0"/>
              <w:contextualSpacing/>
              <w:rPr>
                <w:rFonts w:asciiTheme="minorHAnsi" w:hAnsiTheme="minorHAnsi" w:cstheme="minorHAnsi"/>
                <w:b/>
                <w:bCs/>
                <w:szCs w:val="20"/>
              </w:rPr>
            </w:pPr>
            <w:r w:rsidRPr="00D1155D">
              <w:rPr>
                <w:rFonts w:asciiTheme="minorHAnsi" w:hAnsiTheme="minorHAnsi" w:cstheme="minorHAnsi"/>
                <w:b/>
                <w:bCs/>
                <w:szCs w:val="20"/>
              </w:rPr>
              <w:t>The Team’s objectives are to:</w:t>
            </w:r>
          </w:p>
          <w:p w14:paraId="6191640A" w14:textId="77777777" w:rsidR="004D0BE5" w:rsidRPr="00D1155D" w:rsidRDefault="004D0BE5" w:rsidP="00D1155D">
            <w:pPr>
              <w:spacing w:after="0"/>
              <w:contextualSpacing/>
              <w:rPr>
                <w:rFonts w:asciiTheme="minorHAnsi" w:hAnsiTheme="minorHAnsi" w:cstheme="minorHAnsi"/>
                <w:b/>
                <w:bCs/>
                <w:szCs w:val="20"/>
              </w:rPr>
            </w:pPr>
          </w:p>
          <w:p w14:paraId="5C8882D6" w14:textId="256349FD" w:rsidR="00D1155D" w:rsidRPr="00D1155D" w:rsidRDefault="00D1155D" w:rsidP="00D1155D">
            <w:pPr>
              <w:pStyle w:val="ListParagraph"/>
              <w:rPr>
                <w:lang w:val="en-GB" w:eastAsia="en-GB"/>
              </w:rPr>
            </w:pPr>
            <w:r w:rsidRPr="00D1155D">
              <w:rPr>
                <w:b/>
                <w:bCs/>
                <w:lang w:val="en-GB" w:eastAsia="en-GB"/>
              </w:rPr>
              <w:t>Streamline School-wide Processes:</w:t>
            </w:r>
            <w:r w:rsidRPr="00D1155D">
              <w:rPr>
                <w:lang w:val="en-GB" w:eastAsia="en-GB"/>
              </w:rPr>
              <w:t xml:space="preserve"> </w:t>
            </w:r>
            <w:r w:rsidR="004D0BE5">
              <w:rPr>
                <w:lang w:val="en-GB" w:eastAsia="en-GB"/>
              </w:rPr>
              <w:t>Support teams across the School in e</w:t>
            </w:r>
            <w:r w:rsidRPr="00D1155D">
              <w:rPr>
                <w:lang w:val="en-GB" w:eastAsia="en-GB"/>
              </w:rPr>
              <w:t>nhanc</w:t>
            </w:r>
            <w:r w:rsidR="004D0BE5">
              <w:rPr>
                <w:lang w:val="en-GB" w:eastAsia="en-GB"/>
              </w:rPr>
              <w:t>ing</w:t>
            </w:r>
            <w:r w:rsidRPr="00D1155D">
              <w:rPr>
                <w:lang w:val="en-GB" w:eastAsia="en-GB"/>
              </w:rPr>
              <w:t xml:space="preserve"> the efficiency and effectiveness of operations  by simplifying complex procedures.</w:t>
            </w:r>
          </w:p>
          <w:p w14:paraId="7C103829" w14:textId="77777777" w:rsidR="00D1155D" w:rsidRPr="00D1155D" w:rsidRDefault="00D1155D" w:rsidP="00D1155D">
            <w:pPr>
              <w:pStyle w:val="ListParagraph"/>
              <w:rPr>
                <w:lang w:val="en-GB" w:eastAsia="en-GB"/>
              </w:rPr>
            </w:pPr>
            <w:r w:rsidRPr="00D1155D">
              <w:rPr>
                <w:b/>
                <w:bCs/>
                <w:lang w:val="en-GB" w:eastAsia="en-GB"/>
              </w:rPr>
              <w:t>Foster a Culture of Innovation:</w:t>
            </w:r>
            <w:r w:rsidRPr="00D1155D">
              <w:rPr>
                <w:lang w:val="en-GB" w:eastAsia="en-GB"/>
              </w:rPr>
              <w:t xml:space="preserve"> Lead the charge in encouraging innovation and experimentation, turning creative ideas into actionable outcomes.</w:t>
            </w:r>
          </w:p>
          <w:p w14:paraId="154776BB" w14:textId="77777777" w:rsidR="00D1155D" w:rsidRPr="00D1155D" w:rsidRDefault="00D1155D" w:rsidP="00D1155D">
            <w:pPr>
              <w:pStyle w:val="ListParagraph"/>
              <w:rPr>
                <w:lang w:val="en-GB" w:eastAsia="en-GB"/>
              </w:rPr>
            </w:pPr>
            <w:r w:rsidRPr="00D1155D">
              <w:rPr>
                <w:b/>
                <w:bCs/>
                <w:lang w:val="en-GB" w:eastAsia="en-GB"/>
              </w:rPr>
              <w:t>Provide Strategic Problem-Solving:</w:t>
            </w:r>
            <w:r w:rsidRPr="00D1155D">
              <w:rPr>
                <w:lang w:val="en-GB" w:eastAsia="en-GB"/>
              </w:rPr>
              <w:t xml:space="preserve"> Offer comprehensive problem-solving support to teams across the School, helping them overcome challenges with tailored solutions.</w:t>
            </w:r>
          </w:p>
          <w:p w14:paraId="71A2A4E5" w14:textId="5F3ECB3D" w:rsidR="00D1155D" w:rsidRPr="00D1155D" w:rsidRDefault="00D1155D" w:rsidP="00D1155D">
            <w:pPr>
              <w:pStyle w:val="ListParagraph"/>
              <w:rPr>
                <w:lang w:val="en-GB" w:eastAsia="en-GB"/>
              </w:rPr>
            </w:pPr>
            <w:r w:rsidRPr="00D1155D">
              <w:rPr>
                <w:b/>
                <w:bCs/>
                <w:lang w:val="en-GB" w:eastAsia="en-GB"/>
              </w:rPr>
              <w:t>Spearhead Sustainability Initiatives:</w:t>
            </w:r>
            <w:r w:rsidRPr="00D1155D">
              <w:rPr>
                <w:lang w:val="en-GB" w:eastAsia="en-GB"/>
              </w:rPr>
              <w:t xml:space="preserve"> Act as the incubator for the School’s sustainability program</w:t>
            </w:r>
            <w:r w:rsidR="004D0BE5">
              <w:rPr>
                <w:lang w:val="en-GB" w:eastAsia="en-GB"/>
              </w:rPr>
              <w:t>me</w:t>
            </w:r>
            <w:r w:rsidRPr="00D1155D">
              <w:rPr>
                <w:lang w:val="en-GB" w:eastAsia="en-GB"/>
              </w:rPr>
              <w:t>, driving efforts to integrate sustainable practices throughout the institution.</w:t>
            </w:r>
          </w:p>
          <w:p w14:paraId="58903FC1" w14:textId="4B76D8A3" w:rsidR="00D47B4D" w:rsidRPr="00982D69" w:rsidRDefault="00D47B4D" w:rsidP="00F97355">
            <w:pPr>
              <w:spacing w:after="0"/>
              <w:rPr>
                <w:rFonts w:asciiTheme="minorHAnsi" w:hAnsiTheme="minorHAnsi" w:cstheme="minorHAnsi"/>
                <w:b/>
                <w:szCs w:val="20"/>
                <w:lang w:eastAsia="en-US"/>
              </w:rPr>
            </w:pPr>
            <w:r w:rsidRPr="00982D69">
              <w:rPr>
                <w:rFonts w:asciiTheme="minorHAnsi" w:hAnsiTheme="minorHAnsi" w:cstheme="minorHAnsi"/>
                <w:b/>
                <w:szCs w:val="20"/>
                <w:lang w:eastAsia="en-US"/>
              </w:rPr>
              <w:t>The Team</w:t>
            </w:r>
          </w:p>
          <w:p w14:paraId="68EB1AC6" w14:textId="4713DDB4" w:rsidR="003D78F3" w:rsidRPr="00DB75F1" w:rsidRDefault="004D0BE5" w:rsidP="003D78F3">
            <w:pPr>
              <w:pStyle w:val="ListParagraph"/>
              <w:numPr>
                <w:ilvl w:val="0"/>
                <w:numId w:val="0"/>
              </w:numPr>
              <w:spacing w:after="0" w:line="240" w:lineRule="auto"/>
              <w:ind w:left="357"/>
              <w:rPr>
                <w:lang w:eastAsia="en-US"/>
              </w:rPr>
            </w:pPr>
            <w:r>
              <w:t>The team operates with the agility and innovation of a start-up, combining deep expertise in design thinking, Lean methodologies, and programme management with extensive knowledge of the School’s unique environment. When specialised support is required, the team integrates external expertise to enhance their capabilities.</w:t>
            </w:r>
          </w:p>
        </w:tc>
      </w:tr>
      <w:tr w:rsidR="00B80D24" w:rsidRPr="00DA2693" w14:paraId="12236C98" w14:textId="77777777" w:rsidTr="004D2C3A">
        <w:trPr>
          <w:trHeight w:val="416"/>
        </w:trPr>
        <w:tc>
          <w:tcPr>
            <w:tcW w:w="9209" w:type="dxa"/>
            <w:shd w:val="clear" w:color="auto" w:fill="001E62"/>
          </w:tcPr>
          <w:p w14:paraId="204F0299" w14:textId="42DC8814" w:rsidR="00B80D24" w:rsidRPr="00DA2693" w:rsidRDefault="005B2220" w:rsidP="009F0B63">
            <w:pPr>
              <w:rPr>
                <w:rFonts w:asciiTheme="minorHAnsi" w:hAnsiTheme="minorHAnsi" w:cstheme="minorHAnsi"/>
                <w:b/>
                <w:szCs w:val="18"/>
                <w:lang w:eastAsia="en-US"/>
              </w:rPr>
            </w:pPr>
            <w:r>
              <w:rPr>
                <w:rFonts w:asciiTheme="minorHAnsi" w:hAnsiTheme="minorHAnsi" w:cstheme="minorHAnsi"/>
                <w:b/>
                <w:color w:val="FFFFFF" w:themeColor="background1"/>
                <w:szCs w:val="18"/>
                <w:lang w:eastAsia="en-US"/>
              </w:rPr>
              <w:lastRenderedPageBreak/>
              <w:t>Job</w:t>
            </w:r>
            <w:r w:rsidR="00B80D24" w:rsidRPr="00DA2693">
              <w:rPr>
                <w:rFonts w:asciiTheme="minorHAnsi" w:hAnsiTheme="minorHAnsi" w:cstheme="minorHAnsi"/>
                <w:b/>
                <w:color w:val="FFFFFF" w:themeColor="background1"/>
                <w:szCs w:val="18"/>
                <w:lang w:eastAsia="en-US"/>
              </w:rPr>
              <w:t xml:space="preserve"> Purpose</w:t>
            </w:r>
          </w:p>
        </w:tc>
      </w:tr>
      <w:tr w:rsidR="00B80D24" w:rsidRPr="00DA2693" w14:paraId="6DE7D7E3" w14:textId="77777777" w:rsidTr="003D78F3">
        <w:trPr>
          <w:trHeight w:val="699"/>
        </w:trPr>
        <w:tc>
          <w:tcPr>
            <w:tcW w:w="9209" w:type="dxa"/>
          </w:tcPr>
          <w:p w14:paraId="214C6EF5" w14:textId="6E52FE68" w:rsidR="00FE734F" w:rsidRDefault="005332D7" w:rsidP="0030563A">
            <w:pPr>
              <w:spacing w:after="0"/>
            </w:pPr>
            <w:r>
              <w:t xml:space="preserve">The role </w:t>
            </w:r>
            <w:r w:rsidR="0030563A">
              <w:t xml:space="preserve"> of the </w:t>
            </w:r>
            <w:r w:rsidR="0030563A" w:rsidRPr="0030563A">
              <w:t xml:space="preserve">Director of Change and Engagement </w:t>
            </w:r>
            <w:r>
              <w:t xml:space="preserve">focuses on shaping and executing the Innovation and Transformation Office's (ITO) stakeholder engagement, communication, and strategic change management strategies. As the team </w:t>
            </w:r>
            <w:r w:rsidR="00D00501">
              <w:t xml:space="preserve">has </w:t>
            </w:r>
            <w:r>
              <w:t>evolve</w:t>
            </w:r>
            <w:r w:rsidR="00D00501">
              <w:t>d</w:t>
            </w:r>
            <w:r>
              <w:t xml:space="preserve">, we need a skilled individual in </w:t>
            </w:r>
            <w:r w:rsidR="00D00501">
              <w:t>engagement strategies, ‘</w:t>
            </w:r>
            <w:r>
              <w:t>storytelling</w:t>
            </w:r>
            <w:r w:rsidR="00D00501">
              <w:t>’</w:t>
            </w:r>
            <w:r>
              <w:t>, showcasing achievements, and maintaining consistent messaging across initiatives, particularly in continuous improvement, innovation, and sustainability.</w:t>
            </w:r>
          </w:p>
          <w:p w14:paraId="22952AB8" w14:textId="77777777" w:rsidR="005332D7" w:rsidRPr="00FE734F" w:rsidRDefault="005332D7" w:rsidP="00FE734F">
            <w:pPr>
              <w:spacing w:after="0"/>
              <w:jc w:val="both"/>
              <w:rPr>
                <w:rFonts w:asciiTheme="minorHAnsi" w:eastAsia="Aptos" w:hAnsiTheme="minorHAnsi" w:cstheme="minorHAnsi"/>
                <w:szCs w:val="20"/>
              </w:rPr>
            </w:pPr>
          </w:p>
          <w:p w14:paraId="4999DAB7" w14:textId="5025E78D" w:rsidR="00FE734F" w:rsidRDefault="00FE734F" w:rsidP="00FE734F">
            <w:pPr>
              <w:spacing w:after="0"/>
              <w:jc w:val="both"/>
              <w:rPr>
                <w:rFonts w:asciiTheme="minorHAnsi" w:eastAsia="Aptos" w:hAnsiTheme="minorHAnsi" w:cstheme="minorHAnsi"/>
                <w:szCs w:val="20"/>
              </w:rPr>
            </w:pPr>
            <w:r w:rsidRPr="00FE734F">
              <w:rPr>
                <w:rFonts w:asciiTheme="minorHAnsi" w:eastAsia="Aptos" w:hAnsiTheme="minorHAnsi" w:cstheme="minorHAnsi"/>
                <w:szCs w:val="20"/>
              </w:rPr>
              <w:t xml:space="preserve">Key responsibilities include developing and implementing targeted engagement and change management plans that guide diverse stakeholders through </w:t>
            </w:r>
            <w:r w:rsidR="00D00501">
              <w:rPr>
                <w:rFonts w:asciiTheme="minorHAnsi" w:eastAsia="Aptos" w:hAnsiTheme="minorHAnsi" w:cstheme="minorHAnsi"/>
                <w:szCs w:val="20"/>
              </w:rPr>
              <w:t>the project</w:t>
            </w:r>
            <w:r w:rsidRPr="00FE734F">
              <w:rPr>
                <w:rFonts w:asciiTheme="minorHAnsi" w:eastAsia="Aptos" w:hAnsiTheme="minorHAnsi" w:cstheme="minorHAnsi"/>
                <w:szCs w:val="20"/>
              </w:rPr>
              <w:t xml:space="preserve"> </w:t>
            </w:r>
            <w:r w:rsidR="00D00501">
              <w:rPr>
                <w:rFonts w:asciiTheme="minorHAnsi" w:eastAsia="Aptos" w:hAnsiTheme="minorHAnsi" w:cstheme="minorHAnsi"/>
                <w:szCs w:val="20"/>
              </w:rPr>
              <w:t>change</w:t>
            </w:r>
            <w:r w:rsidRPr="00FE734F">
              <w:rPr>
                <w:rFonts w:asciiTheme="minorHAnsi" w:eastAsia="Aptos" w:hAnsiTheme="minorHAnsi" w:cstheme="minorHAnsi"/>
                <w:szCs w:val="20"/>
              </w:rPr>
              <w:t xml:space="preserve"> </w:t>
            </w:r>
            <w:r w:rsidR="00F87CEC" w:rsidRPr="00FE734F">
              <w:rPr>
                <w:rFonts w:asciiTheme="minorHAnsi" w:eastAsia="Aptos" w:hAnsiTheme="minorHAnsi" w:cstheme="minorHAnsi"/>
                <w:szCs w:val="20"/>
              </w:rPr>
              <w:t>journ</w:t>
            </w:r>
            <w:r w:rsidR="00F87CEC">
              <w:rPr>
                <w:rFonts w:asciiTheme="minorHAnsi" w:eastAsia="Aptos" w:hAnsiTheme="minorHAnsi" w:cstheme="minorHAnsi"/>
                <w:szCs w:val="20"/>
              </w:rPr>
              <w:t>eys</w:t>
            </w:r>
            <w:r w:rsidRPr="00FE734F">
              <w:rPr>
                <w:rFonts w:asciiTheme="minorHAnsi" w:eastAsia="Aptos" w:hAnsiTheme="minorHAnsi" w:cstheme="minorHAnsi"/>
                <w:szCs w:val="20"/>
              </w:rPr>
              <w:t>. This involves helping the audience understand, embrace, and support the changes needed to achieve our strategic objectives. The role also involves enhancing the ITO's presence across various communication channels, including the Hub, website, and governance bodies, to effectively communicate progress and foster community engagement.</w:t>
            </w:r>
          </w:p>
          <w:p w14:paraId="78C1A0ED" w14:textId="77777777" w:rsidR="00FE734F" w:rsidRPr="00FE734F" w:rsidRDefault="00FE734F" w:rsidP="00FE734F">
            <w:pPr>
              <w:spacing w:after="0"/>
              <w:jc w:val="both"/>
              <w:rPr>
                <w:rFonts w:asciiTheme="minorHAnsi" w:eastAsia="Aptos" w:hAnsiTheme="minorHAnsi" w:cstheme="minorHAnsi"/>
                <w:szCs w:val="20"/>
              </w:rPr>
            </w:pPr>
          </w:p>
          <w:p w14:paraId="2E6873AD" w14:textId="070FFADF" w:rsidR="00FE734F" w:rsidRDefault="00FE734F" w:rsidP="00FE734F">
            <w:pPr>
              <w:spacing w:after="0"/>
              <w:jc w:val="both"/>
              <w:rPr>
                <w:rFonts w:asciiTheme="minorHAnsi" w:eastAsia="Aptos" w:hAnsiTheme="minorHAnsi" w:cstheme="minorHAnsi"/>
                <w:szCs w:val="20"/>
              </w:rPr>
            </w:pPr>
            <w:r w:rsidRPr="00FE734F">
              <w:rPr>
                <w:rFonts w:asciiTheme="minorHAnsi" w:eastAsia="Aptos" w:hAnsiTheme="minorHAnsi" w:cstheme="minorHAnsi"/>
                <w:szCs w:val="20"/>
              </w:rPr>
              <w:t xml:space="preserve">The ideal candidate will work closely with other </w:t>
            </w:r>
            <w:r>
              <w:rPr>
                <w:rFonts w:asciiTheme="minorHAnsi" w:eastAsia="Aptos" w:hAnsiTheme="minorHAnsi" w:cstheme="minorHAnsi"/>
                <w:szCs w:val="20"/>
              </w:rPr>
              <w:t xml:space="preserve">ITO </w:t>
            </w:r>
            <w:r w:rsidR="00F87CEC" w:rsidRPr="00FE734F">
              <w:rPr>
                <w:rFonts w:asciiTheme="minorHAnsi" w:eastAsia="Aptos" w:hAnsiTheme="minorHAnsi" w:cstheme="minorHAnsi"/>
                <w:szCs w:val="20"/>
              </w:rPr>
              <w:t>directors</w:t>
            </w:r>
            <w:r w:rsidR="00F87CEC">
              <w:rPr>
                <w:rFonts w:asciiTheme="minorHAnsi" w:eastAsia="Aptos" w:hAnsiTheme="minorHAnsi" w:cstheme="minorHAnsi"/>
                <w:szCs w:val="20"/>
              </w:rPr>
              <w:t xml:space="preserve"> </w:t>
            </w:r>
            <w:r w:rsidR="00F87CEC" w:rsidRPr="00FE734F">
              <w:rPr>
                <w:rFonts w:asciiTheme="minorHAnsi" w:eastAsia="Aptos" w:hAnsiTheme="minorHAnsi" w:cstheme="minorHAnsi"/>
                <w:szCs w:val="20"/>
              </w:rPr>
              <w:t>and</w:t>
            </w:r>
            <w:r>
              <w:rPr>
                <w:rFonts w:asciiTheme="minorHAnsi" w:eastAsia="Aptos" w:hAnsiTheme="minorHAnsi" w:cstheme="minorHAnsi"/>
                <w:szCs w:val="20"/>
              </w:rPr>
              <w:t xml:space="preserve"> provide change and engagement expertise on </w:t>
            </w:r>
            <w:r w:rsidRPr="00FE734F">
              <w:rPr>
                <w:rFonts w:asciiTheme="minorHAnsi" w:eastAsia="Aptos" w:hAnsiTheme="minorHAnsi" w:cstheme="minorHAnsi"/>
                <w:szCs w:val="20"/>
              </w:rPr>
              <w:t xml:space="preserve">specific projects, assist in </w:t>
            </w:r>
            <w:r w:rsidR="00F87CEC">
              <w:rPr>
                <w:rFonts w:asciiTheme="minorHAnsi" w:eastAsia="Aptos" w:hAnsiTheme="minorHAnsi" w:cstheme="minorHAnsi"/>
                <w:szCs w:val="20"/>
              </w:rPr>
              <w:t xml:space="preserve">engagement of evolving </w:t>
            </w:r>
            <w:r w:rsidRPr="00FE734F">
              <w:rPr>
                <w:rFonts w:asciiTheme="minorHAnsi" w:eastAsia="Aptos" w:hAnsiTheme="minorHAnsi" w:cstheme="minorHAnsi"/>
                <w:szCs w:val="20"/>
              </w:rPr>
              <w:t>communit</w:t>
            </w:r>
            <w:r w:rsidR="00F87CEC">
              <w:rPr>
                <w:rFonts w:asciiTheme="minorHAnsi" w:eastAsia="Aptos" w:hAnsiTheme="minorHAnsi" w:cstheme="minorHAnsi"/>
                <w:szCs w:val="20"/>
              </w:rPr>
              <w:t>ies</w:t>
            </w:r>
            <w:r w:rsidRPr="00FE734F">
              <w:rPr>
                <w:rFonts w:asciiTheme="minorHAnsi" w:eastAsia="Aptos" w:hAnsiTheme="minorHAnsi" w:cstheme="minorHAnsi"/>
                <w:szCs w:val="20"/>
              </w:rPr>
              <w:t xml:space="preserve"> of practice, and </w:t>
            </w:r>
            <w:r>
              <w:rPr>
                <w:rFonts w:asciiTheme="minorHAnsi" w:eastAsia="Aptos" w:hAnsiTheme="minorHAnsi" w:cstheme="minorHAnsi"/>
                <w:szCs w:val="20"/>
              </w:rPr>
              <w:t xml:space="preserve">develop strategies to </w:t>
            </w:r>
            <w:r w:rsidRPr="00FE734F">
              <w:rPr>
                <w:rFonts w:asciiTheme="minorHAnsi" w:eastAsia="Aptos" w:hAnsiTheme="minorHAnsi" w:cstheme="minorHAnsi"/>
                <w:szCs w:val="20"/>
              </w:rPr>
              <w:t>promote ITO's toolkit. They will balance strategic thinking with hands-on execution, focusing on building strong stakeholder relationships, driving change, and developing innovative communication approaches that align with the ITO's goals and the broader mission of the School.</w:t>
            </w:r>
          </w:p>
          <w:p w14:paraId="51CD5746" w14:textId="77777777" w:rsidR="00FE734F" w:rsidRPr="00FE734F" w:rsidRDefault="00FE734F" w:rsidP="00FE734F">
            <w:pPr>
              <w:spacing w:after="0"/>
              <w:jc w:val="both"/>
              <w:rPr>
                <w:rFonts w:asciiTheme="minorHAnsi" w:eastAsia="Aptos" w:hAnsiTheme="minorHAnsi" w:cstheme="minorHAnsi"/>
                <w:szCs w:val="20"/>
              </w:rPr>
            </w:pPr>
          </w:p>
          <w:p w14:paraId="093C6B2A" w14:textId="0B17E819" w:rsidR="00B80D24" w:rsidRPr="00982D69" w:rsidRDefault="4D2C7F9E" w:rsidP="00CA353F">
            <w:pPr>
              <w:spacing w:after="0"/>
              <w:jc w:val="both"/>
              <w:rPr>
                <w:rFonts w:eastAsia="Arial" w:cs="Arial"/>
                <w:szCs w:val="20"/>
              </w:rPr>
            </w:pPr>
            <w:r w:rsidRPr="0078005A">
              <w:rPr>
                <w:rFonts w:asciiTheme="minorHAnsi" w:eastAsia="Aptos" w:hAnsiTheme="minorHAnsi" w:cstheme="minorHAnsi"/>
                <w:szCs w:val="20"/>
              </w:rPr>
              <w:t>The ideal candidate should have a passion and flair in developing innovative communication strategies, fostering stakeholder engagement, and driving effective change management initiatives</w:t>
            </w:r>
            <w:r w:rsidRPr="0AB6C9A1">
              <w:rPr>
                <w:rFonts w:ascii="Aptos" w:eastAsia="Aptos" w:hAnsi="Aptos" w:cs="Aptos"/>
                <w:sz w:val="22"/>
              </w:rPr>
              <w:t>.</w:t>
            </w:r>
          </w:p>
        </w:tc>
      </w:tr>
    </w:tbl>
    <w:p w14:paraId="7252110E" w14:textId="77777777" w:rsidR="00B80D24" w:rsidRPr="00F65EA1" w:rsidRDefault="00B80D24" w:rsidP="00B80D24">
      <w:pPr>
        <w:rPr>
          <w:rFonts w:asciiTheme="minorHAnsi" w:hAnsiTheme="minorHAnsi" w:cstheme="minorHAnsi"/>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9209"/>
      </w:tblGrid>
      <w:tr w:rsidR="00B80D24" w:rsidRPr="00F65EA1" w14:paraId="31A30088" w14:textId="77777777" w:rsidTr="004D2C3A">
        <w:trPr>
          <w:trHeight w:val="287"/>
        </w:trPr>
        <w:tc>
          <w:tcPr>
            <w:tcW w:w="9209" w:type="dxa"/>
            <w:shd w:val="clear" w:color="auto" w:fill="001E62"/>
          </w:tcPr>
          <w:p w14:paraId="51652E03" w14:textId="77777777" w:rsidR="00B80D24" w:rsidRPr="00F65EA1" w:rsidRDefault="00B80D24" w:rsidP="00CF4059">
            <w:pPr>
              <w:rPr>
                <w:rFonts w:asciiTheme="minorHAnsi" w:hAnsiTheme="minorHAnsi" w:cstheme="minorHAnsi"/>
                <w:b/>
                <w:color w:val="FFFFFF" w:themeColor="background1"/>
                <w:sz w:val="22"/>
                <w:szCs w:val="20"/>
                <w:lang w:eastAsia="en-US"/>
              </w:rPr>
            </w:pPr>
            <w:r w:rsidRPr="00F65EA1">
              <w:rPr>
                <w:rFonts w:asciiTheme="minorHAnsi" w:hAnsiTheme="minorHAnsi" w:cstheme="minorHAnsi"/>
                <w:b/>
                <w:color w:val="FFFFFF" w:themeColor="background1"/>
                <w:sz w:val="22"/>
                <w:szCs w:val="20"/>
                <w:lang w:eastAsia="en-US"/>
              </w:rPr>
              <w:t>Key Areas of accountability and Key Performance Indicators (KPIs)</w:t>
            </w:r>
          </w:p>
        </w:tc>
      </w:tr>
      <w:tr w:rsidR="00EE38B1" w:rsidRPr="00F65EA1" w14:paraId="2C5F8317" w14:textId="77777777" w:rsidTr="004D2C3A">
        <w:trPr>
          <w:trHeight w:val="567"/>
        </w:trPr>
        <w:tc>
          <w:tcPr>
            <w:tcW w:w="9209" w:type="dxa"/>
          </w:tcPr>
          <w:p w14:paraId="55583A45" w14:textId="77777777" w:rsidR="00CF4059" w:rsidRPr="00982D69" w:rsidRDefault="00CF4059" w:rsidP="00CF4059">
            <w:pPr>
              <w:rPr>
                <w:rFonts w:asciiTheme="minorHAnsi" w:hAnsiTheme="minorHAnsi" w:cstheme="minorHAnsi"/>
                <w:b/>
                <w:szCs w:val="20"/>
                <w:u w:val="single"/>
                <w:lang w:eastAsia="en-US"/>
              </w:rPr>
            </w:pPr>
            <w:r w:rsidRPr="00982D69">
              <w:rPr>
                <w:rFonts w:asciiTheme="minorHAnsi" w:hAnsiTheme="minorHAnsi" w:cstheme="minorHAnsi"/>
                <w:b/>
                <w:szCs w:val="20"/>
                <w:u w:val="single"/>
                <w:lang w:eastAsia="en-US"/>
              </w:rPr>
              <w:t>Key areas of accountability:</w:t>
            </w:r>
          </w:p>
          <w:p w14:paraId="12EBC443" w14:textId="77777777" w:rsidR="005332D7" w:rsidRPr="005332D7" w:rsidRDefault="005332D7" w:rsidP="005332D7">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t>Areas of Accountability:</w:t>
            </w:r>
          </w:p>
          <w:p w14:paraId="79D4EA8B" w14:textId="77777777" w:rsidR="005332D7" w:rsidRPr="005332D7" w:rsidRDefault="005332D7" w:rsidP="00307332">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t>Strategic Planning and Implementation:</w:t>
            </w:r>
          </w:p>
          <w:p w14:paraId="7836DD24"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Collaborate with senior leadership to ensure change initiatives align with team goals and objectives.</w:t>
            </w:r>
          </w:p>
          <w:p w14:paraId="6BCE97A6"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and track metrics and KPIs to measure the effectiveness of change management, engagement, and communication efforts.</w:t>
            </w:r>
          </w:p>
          <w:p w14:paraId="6F9CB8F5"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Continuously assess and refine strategies based on feedback and performance data.</w:t>
            </w:r>
          </w:p>
          <w:p w14:paraId="6A70805E" w14:textId="77777777" w:rsidR="005332D7" w:rsidRPr="005332D7" w:rsidRDefault="005332D7" w:rsidP="00307332">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t>Change Management:</w:t>
            </w:r>
          </w:p>
          <w:p w14:paraId="78F98F9B"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and execute change management strategies and plans to support Continuous Improvement, Innovation, and Sustainability Programmes.</w:t>
            </w:r>
          </w:p>
          <w:p w14:paraId="19071802"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Conduct impact analyses and identify key stakeholders for each programme, creating and implementing tailored change plans.</w:t>
            </w:r>
          </w:p>
          <w:p w14:paraId="4030D161"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Design and facilitate change management activities, including stakeholder engagement sessions, workshops, and training programmes.</w:t>
            </w:r>
          </w:p>
          <w:p w14:paraId="2BDD491C" w14:textId="77777777" w:rsidR="005332D7" w:rsidRPr="005332D7" w:rsidRDefault="005332D7" w:rsidP="00307332">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t>Stakeholder Engagement:</w:t>
            </w:r>
          </w:p>
          <w:p w14:paraId="634A8CF7"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Partner with ITO Directors and senior leaders to ensure alignment and engagement with projects and programmes.</w:t>
            </w:r>
          </w:p>
          <w:p w14:paraId="3E0EB8BF"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Build and maintain strong relationships with key stakeholders to support change initiatives.</w:t>
            </w:r>
          </w:p>
          <w:p w14:paraId="55D24922"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Tailor engagement strategies to address the diverse needs of various stakeholder groups within the Continuous Improvement, Innovation, and Sustainability Programmes.</w:t>
            </w:r>
          </w:p>
          <w:p w14:paraId="7F4C7DB5"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Facilitate the development of communities of practice to promote knowledge sharing and collaboration.</w:t>
            </w:r>
          </w:p>
          <w:p w14:paraId="347F7939" w14:textId="77777777" w:rsidR="005332D7" w:rsidRPr="005332D7" w:rsidRDefault="005332D7" w:rsidP="00307332">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lastRenderedPageBreak/>
              <w:t>Communications, Content Planning, and Execution:</w:t>
            </w:r>
          </w:p>
          <w:p w14:paraId="195A4BE9"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comprehensive communication plans to support the Continuous Improvement, Sustainability, and Innovation Programmes, ensuring clear and consistent messaging.</w:t>
            </w:r>
          </w:p>
          <w:p w14:paraId="3E18419D" w14:textId="77777777" w:rsidR="00F87CEC" w:rsidRDefault="005332D7" w:rsidP="00A3660B">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Create high-quality communication materials, including presentations, website content, newsletters, and storytelling pieces.</w:t>
            </w:r>
          </w:p>
          <w:p w14:paraId="1745EFB3" w14:textId="58B54B58" w:rsidR="005332D7" w:rsidRPr="005332D7" w:rsidRDefault="005332D7" w:rsidP="00A3660B">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Manage internal communications channels to ensure effective dissemination of information.</w:t>
            </w:r>
          </w:p>
          <w:p w14:paraId="7109566E"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Craft compelling narratives to support change initiatives and engage stakeholders.</w:t>
            </w:r>
          </w:p>
          <w:p w14:paraId="0E45A0D7"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and maintain content for internal websites and communication platforms.</w:t>
            </w:r>
          </w:p>
          <w:p w14:paraId="20381AB8"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Design visually appealing presentations and communication materials.</w:t>
            </w:r>
          </w:p>
          <w:p w14:paraId="2365CAAE"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Collaborate with the Communications and Brand &amp; Marketing teams to align messaging and communication strategies.</w:t>
            </w:r>
          </w:p>
          <w:p w14:paraId="131D33C7" w14:textId="2F2FCB91" w:rsidR="005332D7" w:rsidRPr="005332D7" w:rsidRDefault="005332D7" w:rsidP="00307332">
            <w:p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b/>
                <w:bCs/>
                <w:color w:val="001E61" w:themeColor="text1"/>
                <w:szCs w:val="20"/>
                <w:lang w:val="en-GB" w:eastAsia="en-GB"/>
              </w:rPr>
              <w:t>Key Performance Indicators (KPIs):</w:t>
            </w:r>
          </w:p>
          <w:p w14:paraId="62582678"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Deliver well-defined, clearly communicated, and executed strategies and plans.</w:t>
            </w:r>
          </w:p>
          <w:p w14:paraId="6AC8A6E1"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Build and maintain trusted relationships with key stakeholders.</w:t>
            </w:r>
          </w:p>
          <w:p w14:paraId="2EB6E50C"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Achieve excellent stakeholder feedback.</w:t>
            </w:r>
          </w:p>
          <w:p w14:paraId="397DD8FF"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high-quality policies and processes.</w:t>
            </w:r>
          </w:p>
          <w:p w14:paraId="2BFA8E19"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Ensure accurate and effective reporting that informs decision-making.</w:t>
            </w:r>
          </w:p>
          <w:p w14:paraId="462A184B"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Contribute to cross-School initiatives.</w:t>
            </w:r>
          </w:p>
          <w:p w14:paraId="57F2CC76"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Complete projects on time, within budget, and to quality standards.</w:t>
            </w:r>
          </w:p>
          <w:p w14:paraId="189AB531"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Develop accurate budgets, demonstrating value for money and no overspend.</w:t>
            </w:r>
          </w:p>
          <w:p w14:paraId="0225E8FA" w14:textId="77777777" w:rsidR="005332D7" w:rsidRPr="005332D7" w:rsidRDefault="005332D7" w:rsidP="005332D7">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Contribute to continuous improvement in School rankings.</w:t>
            </w:r>
          </w:p>
          <w:p w14:paraId="599B0D71" w14:textId="70A7007D" w:rsidR="00EE38B1" w:rsidRPr="00F87CEC" w:rsidRDefault="005332D7" w:rsidP="00F87CEC">
            <w:pPr>
              <w:numPr>
                <w:ilvl w:val="1"/>
                <w:numId w:val="29"/>
              </w:numPr>
              <w:spacing w:before="100" w:beforeAutospacing="1" w:after="100" w:afterAutospacing="1"/>
              <w:rPr>
                <w:rFonts w:asciiTheme="minorHAnsi" w:eastAsia="Times New Roman" w:hAnsiTheme="minorHAnsi" w:cstheme="minorHAnsi"/>
                <w:color w:val="001E61" w:themeColor="text1"/>
                <w:szCs w:val="20"/>
                <w:lang w:val="en-GB" w:eastAsia="en-GB"/>
              </w:rPr>
            </w:pPr>
            <w:r w:rsidRPr="005332D7">
              <w:rPr>
                <w:rFonts w:asciiTheme="minorHAnsi" w:eastAsia="Times New Roman" w:hAnsiTheme="minorHAnsi" w:cstheme="minorHAnsi"/>
                <w:color w:val="001E61" w:themeColor="text1"/>
                <w:szCs w:val="20"/>
                <w:lang w:val="en-GB" w:eastAsia="en-GB"/>
              </w:rPr>
              <w:t>Ensure high-quality work from contractors and agencies.</w:t>
            </w:r>
          </w:p>
        </w:tc>
      </w:tr>
    </w:tbl>
    <w:p w14:paraId="6734D76E" w14:textId="77777777" w:rsidR="00DE3DB1" w:rsidRPr="00F65EA1" w:rsidRDefault="00DE3DB1" w:rsidP="00B80D24">
      <w:pPr>
        <w:rPr>
          <w:rFonts w:asciiTheme="minorHAnsi" w:hAnsiTheme="minorHAnsi" w:cstheme="minorHAnsi"/>
        </w:rPr>
      </w:pPr>
    </w:p>
    <w:tbl>
      <w:tblPr>
        <w:tblStyle w:val="TableGrid"/>
        <w:tblpPr w:leftFromText="180" w:rightFromText="180" w:vertAnchor="text" w:horzAnchor="margin" w:tblpY="332"/>
        <w:tblOverlap w:val="never"/>
        <w:tblW w:w="0" w:type="auto"/>
        <w:tblLook w:val="04A0" w:firstRow="1" w:lastRow="0" w:firstColumn="1" w:lastColumn="0" w:noHBand="0" w:noVBand="1"/>
      </w:tblPr>
      <w:tblGrid>
        <w:gridCol w:w="9209"/>
      </w:tblGrid>
      <w:tr w:rsidR="004D2C3A" w:rsidRPr="00F65EA1" w14:paraId="5C351500" w14:textId="77777777" w:rsidTr="004D2C3A">
        <w:trPr>
          <w:trHeight w:val="416"/>
        </w:trPr>
        <w:tc>
          <w:tcPr>
            <w:tcW w:w="9209" w:type="dxa"/>
            <w:shd w:val="clear" w:color="auto" w:fill="001E62"/>
          </w:tcPr>
          <w:p w14:paraId="3D5AB741" w14:textId="77777777" w:rsidR="004D2C3A" w:rsidRPr="00F65EA1" w:rsidRDefault="004D2C3A" w:rsidP="004D2C3A">
            <w:pPr>
              <w:rPr>
                <w:rFonts w:asciiTheme="minorHAnsi" w:hAnsiTheme="minorHAnsi" w:cstheme="minorHAnsi"/>
                <w:b/>
                <w:sz w:val="22"/>
                <w:szCs w:val="20"/>
                <w:lang w:eastAsia="en-US"/>
              </w:rPr>
            </w:pPr>
            <w:r w:rsidRPr="00F65EA1">
              <w:rPr>
                <w:rFonts w:asciiTheme="minorHAnsi" w:hAnsiTheme="minorHAnsi" w:cstheme="minorHAnsi"/>
                <w:b/>
                <w:color w:val="FFFFFF" w:themeColor="background1"/>
                <w:sz w:val="22"/>
                <w:szCs w:val="20"/>
                <w:lang w:eastAsia="en-US"/>
              </w:rPr>
              <w:t xml:space="preserve">Knowledge/Qualifications/Skills/Experience required </w:t>
            </w:r>
          </w:p>
        </w:tc>
      </w:tr>
      <w:tr w:rsidR="004D2C3A" w:rsidRPr="00F65EA1" w14:paraId="30310F58" w14:textId="77777777" w:rsidTr="004D2C3A">
        <w:trPr>
          <w:trHeight w:val="1086"/>
        </w:trPr>
        <w:tc>
          <w:tcPr>
            <w:tcW w:w="9209" w:type="dxa"/>
          </w:tcPr>
          <w:p w14:paraId="1805BE3D" w14:textId="1F72F331" w:rsidR="004D2C3A" w:rsidRPr="00030EDF" w:rsidRDefault="00614CFC" w:rsidP="004D2C3A">
            <w:pPr>
              <w:pStyle w:val="ListParagraph"/>
            </w:pPr>
            <w:r>
              <w:t>Extensive</w:t>
            </w:r>
            <w:r w:rsidR="004D2C3A" w:rsidRPr="00030EDF">
              <w:t xml:space="preserve"> experience in strategic change management, communications, or a related field, preferably within a complex organisation.</w:t>
            </w:r>
          </w:p>
          <w:p w14:paraId="2F5FDED6" w14:textId="77777777" w:rsidR="004D2C3A" w:rsidRPr="00030EDF" w:rsidRDefault="004D2C3A" w:rsidP="004D2C3A">
            <w:pPr>
              <w:pStyle w:val="ListParagraph"/>
            </w:pPr>
            <w:r w:rsidRPr="00030EDF">
              <w:t>Proven track record of successfully leading change management initiatives.</w:t>
            </w:r>
          </w:p>
          <w:p w14:paraId="0BF485D2" w14:textId="77777777" w:rsidR="004D2C3A" w:rsidRPr="00030EDF" w:rsidRDefault="004D2C3A" w:rsidP="004D2C3A">
            <w:pPr>
              <w:pStyle w:val="ListParagraph"/>
            </w:pPr>
            <w:r w:rsidRPr="00030EDF">
              <w:t>Excellent communication, presentation, and storytelling skills.</w:t>
            </w:r>
          </w:p>
          <w:p w14:paraId="3EBE871B" w14:textId="77777777" w:rsidR="004D2C3A" w:rsidRPr="00030EDF" w:rsidRDefault="004D2C3A" w:rsidP="004D2C3A">
            <w:pPr>
              <w:pStyle w:val="ListParagraph"/>
            </w:pPr>
            <w:r w:rsidRPr="00030EDF">
              <w:t>Strong strategic thinking and problem-solving abilities.</w:t>
            </w:r>
          </w:p>
          <w:p w14:paraId="2E51EB08" w14:textId="77777777" w:rsidR="004D2C3A" w:rsidRPr="00030EDF" w:rsidRDefault="004D2C3A" w:rsidP="004D2C3A">
            <w:pPr>
              <w:pStyle w:val="ListParagraph"/>
            </w:pPr>
            <w:r w:rsidRPr="00030EDF">
              <w:t>Ability to manage multiple priorities and work effectively under pressure.</w:t>
            </w:r>
          </w:p>
          <w:p w14:paraId="17B24BAE" w14:textId="77777777" w:rsidR="004D2C3A" w:rsidRPr="00030EDF" w:rsidRDefault="004D2C3A" w:rsidP="004D2C3A">
            <w:pPr>
              <w:pStyle w:val="ListParagraph"/>
            </w:pPr>
            <w:r w:rsidRPr="00030EDF">
              <w:t>Proficiency in using digital communication tools and platforms.</w:t>
            </w:r>
          </w:p>
          <w:p w14:paraId="2E0E0769" w14:textId="77777777" w:rsidR="004D2C3A" w:rsidRPr="00030EDF" w:rsidRDefault="004D2C3A" w:rsidP="004D2C3A">
            <w:pPr>
              <w:pStyle w:val="ListParagraph"/>
            </w:pPr>
            <w:r w:rsidRPr="00030EDF">
              <w:t>Experience in stakeholder management and engagement.</w:t>
            </w:r>
          </w:p>
          <w:p w14:paraId="6B3F1FA2" w14:textId="77777777" w:rsidR="004D2C3A" w:rsidRPr="00030EDF" w:rsidRDefault="004D2C3A" w:rsidP="004D2C3A">
            <w:pPr>
              <w:pStyle w:val="ListParagraph"/>
            </w:pPr>
            <w:r w:rsidRPr="00030EDF">
              <w:t>Strong workshop design and facilitation skills.</w:t>
            </w:r>
          </w:p>
          <w:p w14:paraId="6FAD778B" w14:textId="77777777" w:rsidR="004D2C3A" w:rsidRDefault="004D2C3A" w:rsidP="004D2C3A">
            <w:pPr>
              <w:pStyle w:val="ListParagraph"/>
            </w:pPr>
            <w:r>
              <w:t>Certification in change management is a plus.</w:t>
            </w:r>
          </w:p>
          <w:p w14:paraId="04841CF3" w14:textId="77777777" w:rsidR="004D2C3A" w:rsidRPr="003D78F3" w:rsidRDefault="004D2C3A" w:rsidP="004D2C3A">
            <w:pPr>
              <w:rPr>
                <w:rFonts w:asciiTheme="minorHAnsi" w:hAnsiTheme="minorHAnsi" w:cstheme="minorHAnsi"/>
                <w:b/>
                <w:bCs/>
                <w:szCs w:val="20"/>
              </w:rPr>
            </w:pPr>
            <w:r w:rsidRPr="003D78F3">
              <w:rPr>
                <w:rFonts w:asciiTheme="minorHAnsi" w:hAnsiTheme="minorHAnsi" w:cstheme="minorHAnsi"/>
                <w:b/>
                <w:bCs/>
                <w:szCs w:val="20"/>
              </w:rPr>
              <w:t>Key Competencies and attributes:</w:t>
            </w:r>
          </w:p>
          <w:p w14:paraId="5B575BBC" w14:textId="77B34EFF" w:rsidR="004D2C3A" w:rsidRPr="003D78F3" w:rsidRDefault="004D2C3A" w:rsidP="003D78F3">
            <w:pPr>
              <w:pStyle w:val="ListParagraph"/>
              <w:spacing w:after="0" w:line="240" w:lineRule="auto"/>
              <w:ind w:left="357" w:hanging="357"/>
              <w:jc w:val="left"/>
              <w:rPr>
                <w:rFonts w:eastAsia="Aptos"/>
              </w:rPr>
            </w:pPr>
            <w:r w:rsidRPr="003D78F3">
              <w:rPr>
                <w:rFonts w:eastAsia="Aptos"/>
              </w:rPr>
              <w:t>Strategic Vision</w:t>
            </w:r>
          </w:p>
          <w:p w14:paraId="416723BF" w14:textId="77777777" w:rsidR="004D2C3A" w:rsidRPr="003D78F3" w:rsidRDefault="004D2C3A" w:rsidP="003D78F3">
            <w:pPr>
              <w:pStyle w:val="ListParagraph"/>
              <w:spacing w:after="0" w:line="240" w:lineRule="auto"/>
              <w:ind w:left="357" w:hanging="357"/>
              <w:rPr>
                <w:rFonts w:eastAsia="Aptos"/>
              </w:rPr>
            </w:pPr>
            <w:r w:rsidRPr="003D78F3">
              <w:rPr>
                <w:rFonts w:eastAsia="Aptos"/>
              </w:rPr>
              <w:t>Effective Communication</w:t>
            </w:r>
          </w:p>
          <w:p w14:paraId="2CD3382B" w14:textId="77777777" w:rsidR="004D2C3A" w:rsidRPr="003D78F3" w:rsidRDefault="004D2C3A" w:rsidP="003D78F3">
            <w:pPr>
              <w:pStyle w:val="ListParagraph"/>
              <w:spacing w:after="0" w:line="240" w:lineRule="auto"/>
              <w:ind w:left="357" w:hanging="357"/>
              <w:rPr>
                <w:rFonts w:eastAsia="Aptos"/>
              </w:rPr>
            </w:pPr>
            <w:r w:rsidRPr="003D78F3">
              <w:rPr>
                <w:rFonts w:eastAsia="Aptos"/>
              </w:rPr>
              <w:t>Stakeholder Management</w:t>
            </w:r>
          </w:p>
          <w:p w14:paraId="3E1EA509" w14:textId="77777777" w:rsidR="004D2C3A" w:rsidRPr="003D78F3" w:rsidRDefault="004D2C3A" w:rsidP="003D78F3">
            <w:pPr>
              <w:pStyle w:val="ListParagraph"/>
              <w:spacing w:after="0" w:line="240" w:lineRule="auto"/>
              <w:ind w:left="357" w:hanging="357"/>
              <w:rPr>
                <w:rFonts w:eastAsia="Aptos"/>
              </w:rPr>
            </w:pPr>
            <w:r w:rsidRPr="003D78F3">
              <w:rPr>
                <w:rFonts w:eastAsia="Aptos"/>
              </w:rPr>
              <w:t>Change Management Expertise</w:t>
            </w:r>
          </w:p>
          <w:p w14:paraId="38AE14D3" w14:textId="77777777" w:rsidR="004D2C3A" w:rsidRPr="003D78F3" w:rsidRDefault="004D2C3A" w:rsidP="003D78F3">
            <w:pPr>
              <w:pStyle w:val="ListParagraph"/>
              <w:spacing w:after="0" w:line="240" w:lineRule="auto"/>
              <w:ind w:left="357" w:hanging="357"/>
              <w:rPr>
                <w:rFonts w:eastAsia="Aptos"/>
              </w:rPr>
            </w:pPr>
            <w:r w:rsidRPr="003D78F3">
              <w:rPr>
                <w:rFonts w:eastAsia="Aptos"/>
              </w:rPr>
              <w:t>Content Creation and Storytelling</w:t>
            </w:r>
          </w:p>
          <w:p w14:paraId="0961B23B" w14:textId="77777777" w:rsidR="004D2C3A" w:rsidRPr="003D78F3" w:rsidRDefault="004D2C3A" w:rsidP="003D78F3">
            <w:pPr>
              <w:pStyle w:val="ListParagraph"/>
              <w:spacing w:after="0" w:line="240" w:lineRule="auto"/>
              <w:ind w:left="357" w:hanging="357"/>
              <w:rPr>
                <w:rFonts w:eastAsia="Aptos"/>
              </w:rPr>
            </w:pPr>
            <w:r w:rsidRPr="003D78F3">
              <w:rPr>
                <w:rFonts w:eastAsia="Aptos"/>
              </w:rPr>
              <w:t>Adaptability and Flexibility</w:t>
            </w:r>
          </w:p>
          <w:p w14:paraId="03FF312B" w14:textId="77777777" w:rsidR="004D2C3A" w:rsidRPr="003D78F3" w:rsidRDefault="004D2C3A" w:rsidP="003D78F3">
            <w:pPr>
              <w:pStyle w:val="ListParagraph"/>
              <w:spacing w:after="0" w:line="240" w:lineRule="auto"/>
              <w:ind w:left="357" w:hanging="357"/>
              <w:rPr>
                <w:rFonts w:eastAsia="Aptos"/>
              </w:rPr>
            </w:pPr>
            <w:r w:rsidRPr="003D78F3">
              <w:rPr>
                <w:rFonts w:eastAsia="Aptos"/>
              </w:rPr>
              <w:t>Curiosity</w:t>
            </w:r>
          </w:p>
          <w:p w14:paraId="700DE6C8" w14:textId="77777777" w:rsidR="004D2C3A" w:rsidRPr="003D78F3" w:rsidRDefault="004D2C3A" w:rsidP="003D78F3">
            <w:pPr>
              <w:pStyle w:val="ListParagraph"/>
              <w:spacing w:after="0" w:line="240" w:lineRule="auto"/>
              <w:ind w:left="357" w:hanging="357"/>
              <w:rPr>
                <w:rFonts w:eastAsia="Aptos"/>
              </w:rPr>
            </w:pPr>
            <w:r w:rsidRPr="003D78F3">
              <w:rPr>
                <w:rFonts w:eastAsia="Aptos"/>
              </w:rPr>
              <w:t>Team Collaboration</w:t>
            </w:r>
          </w:p>
          <w:p w14:paraId="2EA2A217" w14:textId="2DC0B86B" w:rsidR="004D2C3A" w:rsidRPr="003D78F3" w:rsidRDefault="004D2C3A" w:rsidP="003D78F3">
            <w:pPr>
              <w:pStyle w:val="ListParagraph"/>
              <w:spacing w:after="0" w:line="240" w:lineRule="auto"/>
              <w:ind w:left="357" w:hanging="357"/>
              <w:rPr>
                <w:rFonts w:ascii="Aptos" w:eastAsia="Aptos" w:hAnsi="Aptos" w:cs="Aptos"/>
                <w:sz w:val="22"/>
              </w:rPr>
            </w:pPr>
            <w:r w:rsidRPr="003D78F3">
              <w:rPr>
                <w:rFonts w:eastAsia="Aptos"/>
              </w:rPr>
              <w:t>Project Management</w:t>
            </w:r>
          </w:p>
        </w:tc>
      </w:tr>
    </w:tbl>
    <w:p w14:paraId="7E2F5A60" w14:textId="2F33ACB4" w:rsidR="00DE3DB1" w:rsidRPr="00F65EA1" w:rsidRDefault="00F87CEC" w:rsidP="00B80D24">
      <w:pPr>
        <w:rPr>
          <w:rFonts w:asciiTheme="minorHAnsi" w:hAnsiTheme="minorHAnsi" w:cstheme="minorHAnsi"/>
        </w:rPr>
      </w:pPr>
      <w:r w:rsidRPr="00F87CEC">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C58CD2D" wp14:editId="0BAEAB20">
                <wp:simplePos x="0" y="0"/>
                <wp:positionH relativeFrom="margin">
                  <wp:posOffset>-770</wp:posOffset>
                </wp:positionH>
                <wp:positionV relativeFrom="paragraph">
                  <wp:posOffset>4611397</wp:posOffset>
                </wp:positionV>
                <wp:extent cx="4189095" cy="1081405"/>
                <wp:effectExtent l="0" t="0" r="190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1081405"/>
                        </a:xfrm>
                        <a:prstGeom prst="rect">
                          <a:avLst/>
                        </a:prstGeom>
                        <a:solidFill>
                          <a:srgbClr val="FFFFFF"/>
                        </a:solidFill>
                        <a:ln w="9525">
                          <a:noFill/>
                          <a:miter lim="800000"/>
                          <a:headEnd/>
                          <a:tailEnd/>
                        </a:ln>
                      </wps:spPr>
                      <wps:txbx>
                        <w:txbxContent>
                          <w:p w14:paraId="0908D8C3" w14:textId="2AD9A010" w:rsidR="00F87CEC" w:rsidRDefault="00F87C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8CD2D" id="_x0000_t202" coordsize="21600,21600" o:spt="202" path="m,l,21600r21600,l21600,xe">
                <v:stroke joinstyle="miter"/>
                <v:path gradientshapeok="t" o:connecttype="rect"/>
              </v:shapetype>
              <v:shape id="Text Box 2" o:spid="_x0000_s1026" type="#_x0000_t202" style="position:absolute;margin-left:-.05pt;margin-top:363.1pt;width:329.85pt;height:85.1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" stroked="f">
                <v:textbox style="mso-fit-shape-to-text:t">
                  <w:txbxContent>
                    <w:p w14:paraId="0908D8C3" w14:textId="2AD9A010" w:rsidR="00F87CEC" w:rsidRDefault="00F87CEC"/>
                  </w:txbxContent>
                </v:textbox>
                <w10:wrap type="square" anchorx="margin"/>
              </v:shape>
            </w:pict>
          </mc:Fallback>
        </mc:AlternateContent>
      </w:r>
    </w:p>
    <w:p w14:paraId="3680B9A7" w14:textId="3BC5D2C5" w:rsidR="00DE3DB1" w:rsidRPr="00F65EA1" w:rsidRDefault="00DE3DB1" w:rsidP="00F87CEC">
      <w:pPr>
        <w:spacing w:after="0" w:line="240" w:lineRule="auto"/>
        <w:rPr>
          <w:rFonts w:asciiTheme="minorHAnsi" w:hAnsiTheme="minorHAnsi" w:cstheme="minorHAnsi"/>
        </w:rPr>
      </w:pPr>
    </w:p>
    <w:sectPr w:rsidR="00DE3DB1" w:rsidRPr="00F65EA1"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30C2" w14:textId="77777777" w:rsidR="0051403D" w:rsidRDefault="0051403D" w:rsidP="006E667B">
      <w:r>
        <w:separator/>
      </w:r>
    </w:p>
    <w:p w14:paraId="11D65F2A" w14:textId="77777777" w:rsidR="0051403D" w:rsidRDefault="0051403D" w:rsidP="006E667B"/>
    <w:p w14:paraId="680D9C2E" w14:textId="77777777" w:rsidR="0051403D" w:rsidRDefault="0051403D" w:rsidP="006E667B"/>
  </w:endnote>
  <w:endnote w:type="continuationSeparator" w:id="0">
    <w:p w14:paraId="079338E4" w14:textId="77777777" w:rsidR="0051403D" w:rsidRDefault="0051403D" w:rsidP="006E667B">
      <w:r>
        <w:continuationSeparator/>
      </w:r>
    </w:p>
    <w:p w14:paraId="35FA3C00" w14:textId="77777777" w:rsidR="0051403D" w:rsidRDefault="0051403D" w:rsidP="006E667B"/>
    <w:p w14:paraId="5BDC962D" w14:textId="77777777" w:rsidR="0051403D" w:rsidRDefault="0051403D" w:rsidP="006E667B"/>
  </w:endnote>
  <w:endnote w:type="continuationNotice" w:id="1">
    <w:p w14:paraId="436F0A89" w14:textId="77777777" w:rsidR="0051403D" w:rsidRDefault="00514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6F9D" w14:textId="77777777" w:rsidR="00552434" w:rsidRDefault="00D53881" w:rsidP="006E667B">
    <w:pPr>
      <w:pStyle w:val="Footer"/>
    </w:pPr>
    <w:r>
      <w:fldChar w:fldCharType="begin"/>
    </w:r>
    <w:r>
      <w:instrText xml:space="preserve"> PAGE   \* MERGEFORMAT </w:instrText>
    </w:r>
    <w:r>
      <w:fldChar w:fldCharType="separate"/>
    </w:r>
    <w:r w:rsidR="00B46BA2">
      <w:rPr>
        <w:noProof/>
      </w:rPr>
      <w:t>5</w:t>
    </w:r>
    <w:r>
      <w:rPr>
        <w:noProof/>
      </w:rPr>
      <w:fldChar w:fldCharType="end"/>
    </w:r>
  </w:p>
  <w:p w14:paraId="44CFB872"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136C" w14:textId="77777777" w:rsidR="0051403D" w:rsidRDefault="0051403D" w:rsidP="006E667B">
      <w:r>
        <w:separator/>
      </w:r>
    </w:p>
    <w:p w14:paraId="3994DF84" w14:textId="77777777" w:rsidR="0051403D" w:rsidRDefault="0051403D" w:rsidP="006E667B"/>
    <w:p w14:paraId="1F4F9728" w14:textId="77777777" w:rsidR="0051403D" w:rsidRDefault="0051403D" w:rsidP="006E667B"/>
  </w:footnote>
  <w:footnote w:type="continuationSeparator" w:id="0">
    <w:p w14:paraId="3C6C8729" w14:textId="77777777" w:rsidR="0051403D" w:rsidRDefault="0051403D" w:rsidP="006E667B">
      <w:r>
        <w:continuationSeparator/>
      </w:r>
    </w:p>
    <w:p w14:paraId="2A8A06AA" w14:textId="77777777" w:rsidR="0051403D" w:rsidRDefault="0051403D" w:rsidP="006E667B"/>
    <w:p w14:paraId="0C2E6846" w14:textId="77777777" w:rsidR="0051403D" w:rsidRDefault="0051403D" w:rsidP="006E667B"/>
  </w:footnote>
  <w:footnote w:type="continuationNotice" w:id="1">
    <w:p w14:paraId="513573F5" w14:textId="77777777" w:rsidR="0051403D" w:rsidRDefault="00514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6315"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3406C59C" wp14:editId="02D7CC44">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D91DB7E" w14:textId="77777777" w:rsidR="00A26F3D" w:rsidRDefault="00A26F3D">
    <w:pPr>
      <w:pStyle w:val="Header"/>
    </w:pPr>
  </w:p>
  <w:p w14:paraId="5F9E59D2"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63130D4"/>
    <w:multiLevelType w:val="hybridMultilevel"/>
    <w:tmpl w:val="C48E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7886A"/>
    <w:multiLevelType w:val="hybridMultilevel"/>
    <w:tmpl w:val="D2B85D62"/>
    <w:lvl w:ilvl="0" w:tplc="EA20763C">
      <w:start w:val="1"/>
      <w:numFmt w:val="bullet"/>
      <w:lvlText w:val="-"/>
      <w:lvlJc w:val="left"/>
      <w:pPr>
        <w:ind w:left="720" w:hanging="360"/>
      </w:pPr>
      <w:rPr>
        <w:rFonts w:ascii="Aptos" w:hAnsi="Aptos" w:hint="default"/>
      </w:rPr>
    </w:lvl>
    <w:lvl w:ilvl="1" w:tplc="7124E61A">
      <w:start w:val="1"/>
      <w:numFmt w:val="bullet"/>
      <w:lvlText w:val="o"/>
      <w:lvlJc w:val="left"/>
      <w:pPr>
        <w:ind w:left="1440" w:hanging="360"/>
      </w:pPr>
      <w:rPr>
        <w:rFonts w:ascii="Courier New" w:hAnsi="Courier New" w:hint="default"/>
      </w:rPr>
    </w:lvl>
    <w:lvl w:ilvl="2" w:tplc="11F41274">
      <w:start w:val="1"/>
      <w:numFmt w:val="bullet"/>
      <w:lvlText w:val=""/>
      <w:lvlJc w:val="left"/>
      <w:pPr>
        <w:ind w:left="2160" w:hanging="360"/>
      </w:pPr>
      <w:rPr>
        <w:rFonts w:ascii="Wingdings" w:hAnsi="Wingdings" w:hint="default"/>
      </w:rPr>
    </w:lvl>
    <w:lvl w:ilvl="3" w:tplc="333008EE">
      <w:start w:val="1"/>
      <w:numFmt w:val="bullet"/>
      <w:lvlText w:val=""/>
      <w:lvlJc w:val="left"/>
      <w:pPr>
        <w:ind w:left="2880" w:hanging="360"/>
      </w:pPr>
      <w:rPr>
        <w:rFonts w:ascii="Symbol" w:hAnsi="Symbol" w:hint="default"/>
      </w:rPr>
    </w:lvl>
    <w:lvl w:ilvl="4" w:tplc="123CD466">
      <w:start w:val="1"/>
      <w:numFmt w:val="bullet"/>
      <w:lvlText w:val="o"/>
      <w:lvlJc w:val="left"/>
      <w:pPr>
        <w:ind w:left="3600" w:hanging="360"/>
      </w:pPr>
      <w:rPr>
        <w:rFonts w:ascii="Courier New" w:hAnsi="Courier New" w:hint="default"/>
      </w:rPr>
    </w:lvl>
    <w:lvl w:ilvl="5" w:tplc="EA66C806">
      <w:start w:val="1"/>
      <w:numFmt w:val="bullet"/>
      <w:lvlText w:val=""/>
      <w:lvlJc w:val="left"/>
      <w:pPr>
        <w:ind w:left="4320" w:hanging="360"/>
      </w:pPr>
      <w:rPr>
        <w:rFonts w:ascii="Wingdings" w:hAnsi="Wingdings" w:hint="default"/>
      </w:rPr>
    </w:lvl>
    <w:lvl w:ilvl="6" w:tplc="19DC645A">
      <w:start w:val="1"/>
      <w:numFmt w:val="bullet"/>
      <w:lvlText w:val=""/>
      <w:lvlJc w:val="left"/>
      <w:pPr>
        <w:ind w:left="5040" w:hanging="360"/>
      </w:pPr>
      <w:rPr>
        <w:rFonts w:ascii="Symbol" w:hAnsi="Symbol" w:hint="default"/>
      </w:rPr>
    </w:lvl>
    <w:lvl w:ilvl="7" w:tplc="5824E4A4">
      <w:start w:val="1"/>
      <w:numFmt w:val="bullet"/>
      <w:lvlText w:val="o"/>
      <w:lvlJc w:val="left"/>
      <w:pPr>
        <w:ind w:left="5760" w:hanging="360"/>
      </w:pPr>
      <w:rPr>
        <w:rFonts w:ascii="Courier New" w:hAnsi="Courier New" w:hint="default"/>
      </w:rPr>
    </w:lvl>
    <w:lvl w:ilvl="8" w:tplc="FB0A65F4">
      <w:start w:val="1"/>
      <w:numFmt w:val="bullet"/>
      <w:lvlText w:val=""/>
      <w:lvlJc w:val="left"/>
      <w:pPr>
        <w:ind w:left="6480" w:hanging="360"/>
      </w:pPr>
      <w:rPr>
        <w:rFonts w:ascii="Wingdings" w:hAnsi="Wingdings" w:hint="default"/>
      </w:rPr>
    </w:lvl>
  </w:abstractNum>
  <w:abstractNum w:abstractNumId="5" w15:restartNumberingAfterBreak="0">
    <w:nsid w:val="08736779"/>
    <w:multiLevelType w:val="hybridMultilevel"/>
    <w:tmpl w:val="23106754"/>
    <w:lvl w:ilvl="0" w:tplc="48EE4DCC">
      <w:start w:val="4"/>
      <w:numFmt w:val="bullet"/>
      <w:lvlText w:val="-"/>
      <w:lvlJc w:val="left"/>
      <w:pPr>
        <w:ind w:left="360" w:hanging="360"/>
      </w:pPr>
      <w:rPr>
        <w:rFonts w:ascii="Arial" w:eastAsiaTheme="minorHAnsi" w:hAnsi="Arial" w:cs="Aria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E695F"/>
    <w:multiLevelType w:val="multilevel"/>
    <w:tmpl w:val="6F3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18542"/>
    <w:multiLevelType w:val="hybridMultilevel"/>
    <w:tmpl w:val="23B2DB96"/>
    <w:lvl w:ilvl="0" w:tplc="B7FE22B6">
      <w:start w:val="1"/>
      <w:numFmt w:val="bullet"/>
      <w:lvlText w:val="-"/>
      <w:lvlJc w:val="left"/>
      <w:pPr>
        <w:ind w:left="720" w:hanging="360"/>
      </w:pPr>
      <w:rPr>
        <w:rFonts w:ascii="Aptos" w:hAnsi="Aptos" w:hint="default"/>
      </w:rPr>
    </w:lvl>
    <w:lvl w:ilvl="1" w:tplc="2B58537E">
      <w:start w:val="1"/>
      <w:numFmt w:val="bullet"/>
      <w:lvlText w:val="o"/>
      <w:lvlJc w:val="left"/>
      <w:pPr>
        <w:ind w:left="1440" w:hanging="360"/>
      </w:pPr>
      <w:rPr>
        <w:rFonts w:ascii="Courier New" w:hAnsi="Courier New" w:hint="default"/>
      </w:rPr>
    </w:lvl>
    <w:lvl w:ilvl="2" w:tplc="67708930">
      <w:start w:val="1"/>
      <w:numFmt w:val="bullet"/>
      <w:lvlText w:val=""/>
      <w:lvlJc w:val="left"/>
      <w:pPr>
        <w:ind w:left="2160" w:hanging="360"/>
      </w:pPr>
      <w:rPr>
        <w:rFonts w:ascii="Wingdings" w:hAnsi="Wingdings" w:hint="default"/>
      </w:rPr>
    </w:lvl>
    <w:lvl w:ilvl="3" w:tplc="98FEE99C">
      <w:start w:val="1"/>
      <w:numFmt w:val="bullet"/>
      <w:lvlText w:val=""/>
      <w:lvlJc w:val="left"/>
      <w:pPr>
        <w:ind w:left="2880" w:hanging="360"/>
      </w:pPr>
      <w:rPr>
        <w:rFonts w:ascii="Symbol" w:hAnsi="Symbol" w:hint="default"/>
      </w:rPr>
    </w:lvl>
    <w:lvl w:ilvl="4" w:tplc="B3545316">
      <w:start w:val="1"/>
      <w:numFmt w:val="bullet"/>
      <w:lvlText w:val="o"/>
      <w:lvlJc w:val="left"/>
      <w:pPr>
        <w:ind w:left="3600" w:hanging="360"/>
      </w:pPr>
      <w:rPr>
        <w:rFonts w:ascii="Courier New" w:hAnsi="Courier New" w:hint="default"/>
      </w:rPr>
    </w:lvl>
    <w:lvl w:ilvl="5" w:tplc="063A4932">
      <w:start w:val="1"/>
      <w:numFmt w:val="bullet"/>
      <w:lvlText w:val=""/>
      <w:lvlJc w:val="left"/>
      <w:pPr>
        <w:ind w:left="4320" w:hanging="360"/>
      </w:pPr>
      <w:rPr>
        <w:rFonts w:ascii="Wingdings" w:hAnsi="Wingdings" w:hint="default"/>
      </w:rPr>
    </w:lvl>
    <w:lvl w:ilvl="6" w:tplc="843EAFF4">
      <w:start w:val="1"/>
      <w:numFmt w:val="bullet"/>
      <w:lvlText w:val=""/>
      <w:lvlJc w:val="left"/>
      <w:pPr>
        <w:ind w:left="5040" w:hanging="360"/>
      </w:pPr>
      <w:rPr>
        <w:rFonts w:ascii="Symbol" w:hAnsi="Symbol" w:hint="default"/>
      </w:rPr>
    </w:lvl>
    <w:lvl w:ilvl="7" w:tplc="9C2CEFD6">
      <w:start w:val="1"/>
      <w:numFmt w:val="bullet"/>
      <w:lvlText w:val="o"/>
      <w:lvlJc w:val="left"/>
      <w:pPr>
        <w:ind w:left="5760" w:hanging="360"/>
      </w:pPr>
      <w:rPr>
        <w:rFonts w:ascii="Courier New" w:hAnsi="Courier New" w:hint="default"/>
      </w:rPr>
    </w:lvl>
    <w:lvl w:ilvl="8" w:tplc="93BACE88">
      <w:start w:val="1"/>
      <w:numFmt w:val="bullet"/>
      <w:lvlText w:val=""/>
      <w:lvlJc w:val="left"/>
      <w:pPr>
        <w:ind w:left="6480" w:hanging="360"/>
      </w:pPr>
      <w:rPr>
        <w:rFonts w:ascii="Wingdings" w:hAnsi="Wingdings" w:hint="default"/>
      </w:rPr>
    </w:lvl>
  </w:abstractNum>
  <w:abstractNum w:abstractNumId="8" w15:restartNumberingAfterBreak="0">
    <w:nsid w:val="1BBED07A"/>
    <w:multiLevelType w:val="hybridMultilevel"/>
    <w:tmpl w:val="EB189D0E"/>
    <w:lvl w:ilvl="0" w:tplc="C494E102">
      <w:start w:val="1"/>
      <w:numFmt w:val="bullet"/>
      <w:lvlText w:val="-"/>
      <w:lvlJc w:val="left"/>
      <w:pPr>
        <w:ind w:left="720" w:hanging="360"/>
      </w:pPr>
      <w:rPr>
        <w:rFonts w:ascii="Aptos" w:hAnsi="Aptos" w:hint="default"/>
      </w:rPr>
    </w:lvl>
    <w:lvl w:ilvl="1" w:tplc="B38C7A6E">
      <w:start w:val="1"/>
      <w:numFmt w:val="bullet"/>
      <w:lvlText w:val="o"/>
      <w:lvlJc w:val="left"/>
      <w:pPr>
        <w:ind w:left="1440" w:hanging="360"/>
      </w:pPr>
      <w:rPr>
        <w:rFonts w:ascii="Courier New" w:hAnsi="Courier New" w:hint="default"/>
      </w:rPr>
    </w:lvl>
    <w:lvl w:ilvl="2" w:tplc="7166BCE0">
      <w:start w:val="1"/>
      <w:numFmt w:val="bullet"/>
      <w:lvlText w:val=""/>
      <w:lvlJc w:val="left"/>
      <w:pPr>
        <w:ind w:left="2160" w:hanging="360"/>
      </w:pPr>
      <w:rPr>
        <w:rFonts w:ascii="Wingdings" w:hAnsi="Wingdings" w:hint="default"/>
      </w:rPr>
    </w:lvl>
    <w:lvl w:ilvl="3" w:tplc="66E6DC98">
      <w:start w:val="1"/>
      <w:numFmt w:val="bullet"/>
      <w:lvlText w:val=""/>
      <w:lvlJc w:val="left"/>
      <w:pPr>
        <w:ind w:left="2880" w:hanging="360"/>
      </w:pPr>
      <w:rPr>
        <w:rFonts w:ascii="Symbol" w:hAnsi="Symbol" w:hint="default"/>
      </w:rPr>
    </w:lvl>
    <w:lvl w:ilvl="4" w:tplc="4E7ED0E2">
      <w:start w:val="1"/>
      <w:numFmt w:val="bullet"/>
      <w:lvlText w:val="o"/>
      <w:lvlJc w:val="left"/>
      <w:pPr>
        <w:ind w:left="3600" w:hanging="360"/>
      </w:pPr>
      <w:rPr>
        <w:rFonts w:ascii="Courier New" w:hAnsi="Courier New" w:hint="default"/>
      </w:rPr>
    </w:lvl>
    <w:lvl w:ilvl="5" w:tplc="FA369D7A">
      <w:start w:val="1"/>
      <w:numFmt w:val="bullet"/>
      <w:lvlText w:val=""/>
      <w:lvlJc w:val="left"/>
      <w:pPr>
        <w:ind w:left="4320" w:hanging="360"/>
      </w:pPr>
      <w:rPr>
        <w:rFonts w:ascii="Wingdings" w:hAnsi="Wingdings" w:hint="default"/>
      </w:rPr>
    </w:lvl>
    <w:lvl w:ilvl="6" w:tplc="F4D88980">
      <w:start w:val="1"/>
      <w:numFmt w:val="bullet"/>
      <w:lvlText w:val=""/>
      <w:lvlJc w:val="left"/>
      <w:pPr>
        <w:ind w:left="5040" w:hanging="360"/>
      </w:pPr>
      <w:rPr>
        <w:rFonts w:ascii="Symbol" w:hAnsi="Symbol" w:hint="default"/>
      </w:rPr>
    </w:lvl>
    <w:lvl w:ilvl="7" w:tplc="89A2A13C">
      <w:start w:val="1"/>
      <w:numFmt w:val="bullet"/>
      <w:lvlText w:val="o"/>
      <w:lvlJc w:val="left"/>
      <w:pPr>
        <w:ind w:left="5760" w:hanging="360"/>
      </w:pPr>
      <w:rPr>
        <w:rFonts w:ascii="Courier New" w:hAnsi="Courier New" w:hint="default"/>
      </w:rPr>
    </w:lvl>
    <w:lvl w:ilvl="8" w:tplc="004CD064">
      <w:start w:val="1"/>
      <w:numFmt w:val="bullet"/>
      <w:lvlText w:val=""/>
      <w:lvlJc w:val="left"/>
      <w:pPr>
        <w:ind w:left="6480" w:hanging="360"/>
      </w:pPr>
      <w:rPr>
        <w:rFonts w:ascii="Wingdings" w:hAnsi="Wingdings" w:hint="default"/>
      </w:rPr>
    </w:lvl>
  </w:abstractNum>
  <w:abstractNum w:abstractNumId="9" w15:restartNumberingAfterBreak="0">
    <w:nsid w:val="25FA2A29"/>
    <w:multiLevelType w:val="hybridMultilevel"/>
    <w:tmpl w:val="2048B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F5402"/>
    <w:multiLevelType w:val="hybridMultilevel"/>
    <w:tmpl w:val="430A2B1E"/>
    <w:lvl w:ilvl="0" w:tplc="FFFFFFFF">
      <w:start w:val="1"/>
      <w:numFmt w:val="bullet"/>
      <w:lvlText w:val="-"/>
      <w:lvlJc w:val="left"/>
      <w:pPr>
        <w:ind w:left="44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52361"/>
    <w:multiLevelType w:val="hybridMultilevel"/>
    <w:tmpl w:val="98F0BD38"/>
    <w:lvl w:ilvl="0" w:tplc="89E20564">
      <w:start w:val="1"/>
      <w:numFmt w:val="bullet"/>
      <w:lvlText w:val="-"/>
      <w:lvlJc w:val="left"/>
      <w:pPr>
        <w:ind w:left="720" w:hanging="360"/>
      </w:pPr>
      <w:rPr>
        <w:rFonts w:ascii="Aptos" w:hAnsi="Aptos" w:hint="default"/>
      </w:rPr>
    </w:lvl>
    <w:lvl w:ilvl="1" w:tplc="406CC2F6">
      <w:start w:val="1"/>
      <w:numFmt w:val="bullet"/>
      <w:lvlText w:val="o"/>
      <w:lvlJc w:val="left"/>
      <w:pPr>
        <w:ind w:left="1440" w:hanging="360"/>
      </w:pPr>
      <w:rPr>
        <w:rFonts w:ascii="Courier New" w:hAnsi="Courier New" w:hint="default"/>
      </w:rPr>
    </w:lvl>
    <w:lvl w:ilvl="2" w:tplc="084A3BEE">
      <w:start w:val="1"/>
      <w:numFmt w:val="bullet"/>
      <w:lvlText w:val=""/>
      <w:lvlJc w:val="left"/>
      <w:pPr>
        <w:ind w:left="2160" w:hanging="360"/>
      </w:pPr>
      <w:rPr>
        <w:rFonts w:ascii="Wingdings" w:hAnsi="Wingdings" w:hint="default"/>
      </w:rPr>
    </w:lvl>
    <w:lvl w:ilvl="3" w:tplc="9924A6EA">
      <w:start w:val="1"/>
      <w:numFmt w:val="bullet"/>
      <w:lvlText w:val=""/>
      <w:lvlJc w:val="left"/>
      <w:pPr>
        <w:ind w:left="2880" w:hanging="360"/>
      </w:pPr>
      <w:rPr>
        <w:rFonts w:ascii="Symbol" w:hAnsi="Symbol" w:hint="default"/>
      </w:rPr>
    </w:lvl>
    <w:lvl w:ilvl="4" w:tplc="ECC86E3A">
      <w:start w:val="1"/>
      <w:numFmt w:val="bullet"/>
      <w:lvlText w:val="o"/>
      <w:lvlJc w:val="left"/>
      <w:pPr>
        <w:ind w:left="3600" w:hanging="360"/>
      </w:pPr>
      <w:rPr>
        <w:rFonts w:ascii="Courier New" w:hAnsi="Courier New" w:hint="default"/>
      </w:rPr>
    </w:lvl>
    <w:lvl w:ilvl="5" w:tplc="230E2BEC">
      <w:start w:val="1"/>
      <w:numFmt w:val="bullet"/>
      <w:lvlText w:val=""/>
      <w:lvlJc w:val="left"/>
      <w:pPr>
        <w:ind w:left="4320" w:hanging="360"/>
      </w:pPr>
      <w:rPr>
        <w:rFonts w:ascii="Wingdings" w:hAnsi="Wingdings" w:hint="default"/>
      </w:rPr>
    </w:lvl>
    <w:lvl w:ilvl="6" w:tplc="6B484B7A">
      <w:start w:val="1"/>
      <w:numFmt w:val="bullet"/>
      <w:lvlText w:val=""/>
      <w:lvlJc w:val="left"/>
      <w:pPr>
        <w:ind w:left="5040" w:hanging="360"/>
      </w:pPr>
      <w:rPr>
        <w:rFonts w:ascii="Symbol" w:hAnsi="Symbol" w:hint="default"/>
      </w:rPr>
    </w:lvl>
    <w:lvl w:ilvl="7" w:tplc="EC621080">
      <w:start w:val="1"/>
      <w:numFmt w:val="bullet"/>
      <w:lvlText w:val="o"/>
      <w:lvlJc w:val="left"/>
      <w:pPr>
        <w:ind w:left="5760" w:hanging="360"/>
      </w:pPr>
      <w:rPr>
        <w:rFonts w:ascii="Courier New" w:hAnsi="Courier New" w:hint="default"/>
      </w:rPr>
    </w:lvl>
    <w:lvl w:ilvl="8" w:tplc="676E45AE">
      <w:start w:val="1"/>
      <w:numFmt w:val="bullet"/>
      <w:lvlText w:val=""/>
      <w:lvlJc w:val="left"/>
      <w:pPr>
        <w:ind w:left="6480" w:hanging="360"/>
      </w:pPr>
      <w:rPr>
        <w:rFonts w:ascii="Wingdings" w:hAnsi="Wingdings" w:hint="default"/>
      </w:rPr>
    </w:lvl>
  </w:abstractNum>
  <w:abstractNum w:abstractNumId="12" w15:restartNumberingAfterBreak="0">
    <w:nsid w:val="36CD080D"/>
    <w:multiLevelType w:val="hybridMultilevel"/>
    <w:tmpl w:val="88EE7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889E5D"/>
    <w:multiLevelType w:val="hybridMultilevel"/>
    <w:tmpl w:val="4B74FDD4"/>
    <w:lvl w:ilvl="0" w:tplc="512C8EFC">
      <w:start w:val="1"/>
      <w:numFmt w:val="bullet"/>
      <w:lvlText w:val="-"/>
      <w:lvlJc w:val="left"/>
      <w:pPr>
        <w:ind w:left="720" w:hanging="360"/>
      </w:pPr>
      <w:rPr>
        <w:rFonts w:ascii="Aptos" w:hAnsi="Aptos" w:hint="default"/>
      </w:rPr>
    </w:lvl>
    <w:lvl w:ilvl="1" w:tplc="F3EC328E">
      <w:start w:val="1"/>
      <w:numFmt w:val="bullet"/>
      <w:lvlText w:val="o"/>
      <w:lvlJc w:val="left"/>
      <w:pPr>
        <w:ind w:left="1440" w:hanging="360"/>
      </w:pPr>
      <w:rPr>
        <w:rFonts w:ascii="Courier New" w:hAnsi="Courier New" w:hint="default"/>
      </w:rPr>
    </w:lvl>
    <w:lvl w:ilvl="2" w:tplc="C3A8ADDA">
      <w:start w:val="1"/>
      <w:numFmt w:val="bullet"/>
      <w:lvlText w:val=""/>
      <w:lvlJc w:val="left"/>
      <w:pPr>
        <w:ind w:left="2160" w:hanging="360"/>
      </w:pPr>
      <w:rPr>
        <w:rFonts w:ascii="Wingdings" w:hAnsi="Wingdings" w:hint="default"/>
      </w:rPr>
    </w:lvl>
    <w:lvl w:ilvl="3" w:tplc="29423C60">
      <w:start w:val="1"/>
      <w:numFmt w:val="bullet"/>
      <w:lvlText w:val=""/>
      <w:lvlJc w:val="left"/>
      <w:pPr>
        <w:ind w:left="2880" w:hanging="360"/>
      </w:pPr>
      <w:rPr>
        <w:rFonts w:ascii="Symbol" w:hAnsi="Symbol" w:hint="default"/>
      </w:rPr>
    </w:lvl>
    <w:lvl w:ilvl="4" w:tplc="BEEAB140">
      <w:start w:val="1"/>
      <w:numFmt w:val="bullet"/>
      <w:lvlText w:val="o"/>
      <w:lvlJc w:val="left"/>
      <w:pPr>
        <w:ind w:left="3600" w:hanging="360"/>
      </w:pPr>
      <w:rPr>
        <w:rFonts w:ascii="Courier New" w:hAnsi="Courier New" w:hint="default"/>
      </w:rPr>
    </w:lvl>
    <w:lvl w:ilvl="5" w:tplc="50346E76">
      <w:start w:val="1"/>
      <w:numFmt w:val="bullet"/>
      <w:lvlText w:val=""/>
      <w:lvlJc w:val="left"/>
      <w:pPr>
        <w:ind w:left="4320" w:hanging="360"/>
      </w:pPr>
      <w:rPr>
        <w:rFonts w:ascii="Wingdings" w:hAnsi="Wingdings" w:hint="default"/>
      </w:rPr>
    </w:lvl>
    <w:lvl w:ilvl="6" w:tplc="25BAACE2">
      <w:start w:val="1"/>
      <w:numFmt w:val="bullet"/>
      <w:lvlText w:val=""/>
      <w:lvlJc w:val="left"/>
      <w:pPr>
        <w:ind w:left="5040" w:hanging="360"/>
      </w:pPr>
      <w:rPr>
        <w:rFonts w:ascii="Symbol" w:hAnsi="Symbol" w:hint="default"/>
      </w:rPr>
    </w:lvl>
    <w:lvl w:ilvl="7" w:tplc="EC9011CE">
      <w:start w:val="1"/>
      <w:numFmt w:val="bullet"/>
      <w:lvlText w:val="o"/>
      <w:lvlJc w:val="left"/>
      <w:pPr>
        <w:ind w:left="5760" w:hanging="360"/>
      </w:pPr>
      <w:rPr>
        <w:rFonts w:ascii="Courier New" w:hAnsi="Courier New" w:hint="default"/>
      </w:rPr>
    </w:lvl>
    <w:lvl w:ilvl="8" w:tplc="8F74010C">
      <w:start w:val="1"/>
      <w:numFmt w:val="bullet"/>
      <w:lvlText w:val=""/>
      <w:lvlJc w:val="left"/>
      <w:pPr>
        <w:ind w:left="6480" w:hanging="360"/>
      </w:pPr>
      <w:rPr>
        <w:rFonts w:ascii="Wingdings" w:hAnsi="Wingdings" w:hint="default"/>
      </w:rPr>
    </w:lvl>
  </w:abstractNum>
  <w:abstractNum w:abstractNumId="14" w15:restartNumberingAfterBreak="0">
    <w:nsid w:val="3DEDAB06"/>
    <w:multiLevelType w:val="hybridMultilevel"/>
    <w:tmpl w:val="4994183E"/>
    <w:lvl w:ilvl="0" w:tplc="76A63066">
      <w:start w:val="1"/>
      <w:numFmt w:val="bullet"/>
      <w:lvlText w:val="-"/>
      <w:lvlJc w:val="left"/>
      <w:pPr>
        <w:ind w:left="720" w:hanging="360"/>
      </w:pPr>
      <w:rPr>
        <w:rFonts w:ascii="Aptos" w:hAnsi="Aptos" w:hint="default"/>
      </w:rPr>
    </w:lvl>
    <w:lvl w:ilvl="1" w:tplc="FF608ED2">
      <w:start w:val="1"/>
      <w:numFmt w:val="bullet"/>
      <w:lvlText w:val="o"/>
      <w:lvlJc w:val="left"/>
      <w:pPr>
        <w:ind w:left="1440" w:hanging="360"/>
      </w:pPr>
      <w:rPr>
        <w:rFonts w:ascii="Courier New" w:hAnsi="Courier New" w:hint="default"/>
      </w:rPr>
    </w:lvl>
    <w:lvl w:ilvl="2" w:tplc="8DE04DA0">
      <w:start w:val="1"/>
      <w:numFmt w:val="bullet"/>
      <w:lvlText w:val=""/>
      <w:lvlJc w:val="left"/>
      <w:pPr>
        <w:ind w:left="2160" w:hanging="360"/>
      </w:pPr>
      <w:rPr>
        <w:rFonts w:ascii="Wingdings" w:hAnsi="Wingdings" w:hint="default"/>
      </w:rPr>
    </w:lvl>
    <w:lvl w:ilvl="3" w:tplc="82A0B8B4">
      <w:start w:val="1"/>
      <w:numFmt w:val="bullet"/>
      <w:lvlText w:val=""/>
      <w:lvlJc w:val="left"/>
      <w:pPr>
        <w:ind w:left="2880" w:hanging="360"/>
      </w:pPr>
      <w:rPr>
        <w:rFonts w:ascii="Symbol" w:hAnsi="Symbol" w:hint="default"/>
      </w:rPr>
    </w:lvl>
    <w:lvl w:ilvl="4" w:tplc="56BE19C8">
      <w:start w:val="1"/>
      <w:numFmt w:val="bullet"/>
      <w:lvlText w:val="o"/>
      <w:lvlJc w:val="left"/>
      <w:pPr>
        <w:ind w:left="3600" w:hanging="360"/>
      </w:pPr>
      <w:rPr>
        <w:rFonts w:ascii="Courier New" w:hAnsi="Courier New" w:hint="default"/>
      </w:rPr>
    </w:lvl>
    <w:lvl w:ilvl="5" w:tplc="72B0448A">
      <w:start w:val="1"/>
      <w:numFmt w:val="bullet"/>
      <w:lvlText w:val=""/>
      <w:lvlJc w:val="left"/>
      <w:pPr>
        <w:ind w:left="4320" w:hanging="360"/>
      </w:pPr>
      <w:rPr>
        <w:rFonts w:ascii="Wingdings" w:hAnsi="Wingdings" w:hint="default"/>
      </w:rPr>
    </w:lvl>
    <w:lvl w:ilvl="6" w:tplc="ACCA6A70">
      <w:start w:val="1"/>
      <w:numFmt w:val="bullet"/>
      <w:lvlText w:val=""/>
      <w:lvlJc w:val="left"/>
      <w:pPr>
        <w:ind w:left="5040" w:hanging="360"/>
      </w:pPr>
      <w:rPr>
        <w:rFonts w:ascii="Symbol" w:hAnsi="Symbol" w:hint="default"/>
      </w:rPr>
    </w:lvl>
    <w:lvl w:ilvl="7" w:tplc="C860A730">
      <w:start w:val="1"/>
      <w:numFmt w:val="bullet"/>
      <w:lvlText w:val="o"/>
      <w:lvlJc w:val="left"/>
      <w:pPr>
        <w:ind w:left="5760" w:hanging="360"/>
      </w:pPr>
      <w:rPr>
        <w:rFonts w:ascii="Courier New" w:hAnsi="Courier New" w:hint="default"/>
      </w:rPr>
    </w:lvl>
    <w:lvl w:ilvl="8" w:tplc="4D7E348A">
      <w:start w:val="1"/>
      <w:numFmt w:val="bullet"/>
      <w:lvlText w:val=""/>
      <w:lvlJc w:val="left"/>
      <w:pPr>
        <w:ind w:left="6480" w:hanging="360"/>
      </w:pPr>
      <w:rPr>
        <w:rFonts w:ascii="Wingdings" w:hAnsi="Wingdings" w:hint="default"/>
      </w:rPr>
    </w:lvl>
  </w:abstractNum>
  <w:abstractNum w:abstractNumId="15" w15:restartNumberingAfterBreak="0">
    <w:nsid w:val="3F5F55B7"/>
    <w:multiLevelType w:val="hybridMultilevel"/>
    <w:tmpl w:val="589CC232"/>
    <w:lvl w:ilvl="0" w:tplc="08090001">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398694A"/>
    <w:multiLevelType w:val="hybridMultilevel"/>
    <w:tmpl w:val="1016791C"/>
    <w:lvl w:ilvl="0" w:tplc="C3B458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F64716"/>
    <w:multiLevelType w:val="hybridMultilevel"/>
    <w:tmpl w:val="B768AEBC"/>
    <w:lvl w:ilvl="0" w:tplc="0F047F10">
      <w:start w:val="1"/>
      <w:numFmt w:val="bullet"/>
      <w:lvlText w:val="-"/>
      <w:lvlJc w:val="left"/>
      <w:pPr>
        <w:ind w:left="720" w:hanging="360"/>
      </w:pPr>
      <w:rPr>
        <w:rFonts w:ascii="Aptos" w:hAnsi="Aptos" w:hint="default"/>
      </w:rPr>
    </w:lvl>
    <w:lvl w:ilvl="1" w:tplc="EC283E38">
      <w:start w:val="1"/>
      <w:numFmt w:val="bullet"/>
      <w:lvlText w:val="o"/>
      <w:lvlJc w:val="left"/>
      <w:pPr>
        <w:ind w:left="1440" w:hanging="360"/>
      </w:pPr>
      <w:rPr>
        <w:rFonts w:ascii="Courier New" w:hAnsi="Courier New" w:hint="default"/>
      </w:rPr>
    </w:lvl>
    <w:lvl w:ilvl="2" w:tplc="4714443A">
      <w:start w:val="1"/>
      <w:numFmt w:val="bullet"/>
      <w:lvlText w:val=""/>
      <w:lvlJc w:val="left"/>
      <w:pPr>
        <w:ind w:left="2160" w:hanging="360"/>
      </w:pPr>
      <w:rPr>
        <w:rFonts w:ascii="Wingdings" w:hAnsi="Wingdings" w:hint="default"/>
      </w:rPr>
    </w:lvl>
    <w:lvl w:ilvl="3" w:tplc="C48EEFF0">
      <w:start w:val="1"/>
      <w:numFmt w:val="bullet"/>
      <w:lvlText w:val=""/>
      <w:lvlJc w:val="left"/>
      <w:pPr>
        <w:ind w:left="2880" w:hanging="360"/>
      </w:pPr>
      <w:rPr>
        <w:rFonts w:ascii="Symbol" w:hAnsi="Symbol" w:hint="default"/>
      </w:rPr>
    </w:lvl>
    <w:lvl w:ilvl="4" w:tplc="8F6001FE">
      <w:start w:val="1"/>
      <w:numFmt w:val="bullet"/>
      <w:lvlText w:val="o"/>
      <w:lvlJc w:val="left"/>
      <w:pPr>
        <w:ind w:left="3600" w:hanging="360"/>
      </w:pPr>
      <w:rPr>
        <w:rFonts w:ascii="Courier New" w:hAnsi="Courier New" w:hint="default"/>
      </w:rPr>
    </w:lvl>
    <w:lvl w:ilvl="5" w:tplc="BE881988">
      <w:start w:val="1"/>
      <w:numFmt w:val="bullet"/>
      <w:lvlText w:val=""/>
      <w:lvlJc w:val="left"/>
      <w:pPr>
        <w:ind w:left="4320" w:hanging="360"/>
      </w:pPr>
      <w:rPr>
        <w:rFonts w:ascii="Wingdings" w:hAnsi="Wingdings" w:hint="default"/>
      </w:rPr>
    </w:lvl>
    <w:lvl w:ilvl="6" w:tplc="CA48B3BE">
      <w:start w:val="1"/>
      <w:numFmt w:val="bullet"/>
      <w:lvlText w:val=""/>
      <w:lvlJc w:val="left"/>
      <w:pPr>
        <w:ind w:left="5040" w:hanging="360"/>
      </w:pPr>
      <w:rPr>
        <w:rFonts w:ascii="Symbol" w:hAnsi="Symbol" w:hint="default"/>
      </w:rPr>
    </w:lvl>
    <w:lvl w:ilvl="7" w:tplc="F08CD748">
      <w:start w:val="1"/>
      <w:numFmt w:val="bullet"/>
      <w:lvlText w:val="o"/>
      <w:lvlJc w:val="left"/>
      <w:pPr>
        <w:ind w:left="5760" w:hanging="360"/>
      </w:pPr>
      <w:rPr>
        <w:rFonts w:ascii="Courier New" w:hAnsi="Courier New" w:hint="default"/>
      </w:rPr>
    </w:lvl>
    <w:lvl w:ilvl="8" w:tplc="8B1E827A">
      <w:start w:val="1"/>
      <w:numFmt w:val="bullet"/>
      <w:lvlText w:val=""/>
      <w:lvlJc w:val="left"/>
      <w:pPr>
        <w:ind w:left="6480" w:hanging="360"/>
      </w:pPr>
      <w:rPr>
        <w:rFonts w:ascii="Wingdings" w:hAnsi="Wingdings" w:hint="default"/>
      </w:rPr>
    </w:lvl>
  </w:abstractNum>
  <w:abstractNum w:abstractNumId="18" w15:restartNumberingAfterBreak="0">
    <w:nsid w:val="482D17FB"/>
    <w:multiLevelType w:val="hybridMultilevel"/>
    <w:tmpl w:val="44EE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0" w15:restartNumberingAfterBreak="0">
    <w:nsid w:val="49657D6E"/>
    <w:multiLevelType w:val="hybridMultilevel"/>
    <w:tmpl w:val="964C9010"/>
    <w:lvl w:ilvl="0" w:tplc="362EFABA">
      <w:numFmt w:val="bullet"/>
      <w:pStyle w:val="ListParagraph"/>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4B347B35"/>
    <w:multiLevelType w:val="hybridMultilevel"/>
    <w:tmpl w:val="8F96EDA2"/>
    <w:lvl w:ilvl="0" w:tplc="216EF94A">
      <w:start w:val="1"/>
      <w:numFmt w:val="bullet"/>
      <w:lvlText w:val="-"/>
      <w:lvlJc w:val="left"/>
      <w:pPr>
        <w:ind w:left="720" w:hanging="360"/>
      </w:pPr>
      <w:rPr>
        <w:rFonts w:ascii="Aptos" w:hAnsi="Aptos" w:hint="default"/>
      </w:rPr>
    </w:lvl>
    <w:lvl w:ilvl="1" w:tplc="1830454A">
      <w:start w:val="1"/>
      <w:numFmt w:val="bullet"/>
      <w:lvlText w:val="o"/>
      <w:lvlJc w:val="left"/>
      <w:pPr>
        <w:ind w:left="1440" w:hanging="360"/>
      </w:pPr>
      <w:rPr>
        <w:rFonts w:ascii="Courier New" w:hAnsi="Courier New" w:hint="default"/>
      </w:rPr>
    </w:lvl>
    <w:lvl w:ilvl="2" w:tplc="BE66F334">
      <w:start w:val="1"/>
      <w:numFmt w:val="bullet"/>
      <w:lvlText w:val=""/>
      <w:lvlJc w:val="left"/>
      <w:pPr>
        <w:ind w:left="2160" w:hanging="360"/>
      </w:pPr>
      <w:rPr>
        <w:rFonts w:ascii="Wingdings" w:hAnsi="Wingdings" w:hint="default"/>
      </w:rPr>
    </w:lvl>
    <w:lvl w:ilvl="3" w:tplc="A832FBD4">
      <w:start w:val="1"/>
      <w:numFmt w:val="bullet"/>
      <w:lvlText w:val=""/>
      <w:lvlJc w:val="left"/>
      <w:pPr>
        <w:ind w:left="2880" w:hanging="360"/>
      </w:pPr>
      <w:rPr>
        <w:rFonts w:ascii="Symbol" w:hAnsi="Symbol" w:hint="default"/>
      </w:rPr>
    </w:lvl>
    <w:lvl w:ilvl="4" w:tplc="A8D0E1B4">
      <w:start w:val="1"/>
      <w:numFmt w:val="bullet"/>
      <w:lvlText w:val="o"/>
      <w:lvlJc w:val="left"/>
      <w:pPr>
        <w:ind w:left="3600" w:hanging="360"/>
      </w:pPr>
      <w:rPr>
        <w:rFonts w:ascii="Courier New" w:hAnsi="Courier New" w:hint="default"/>
      </w:rPr>
    </w:lvl>
    <w:lvl w:ilvl="5" w:tplc="65167E6C">
      <w:start w:val="1"/>
      <w:numFmt w:val="bullet"/>
      <w:lvlText w:val=""/>
      <w:lvlJc w:val="left"/>
      <w:pPr>
        <w:ind w:left="4320" w:hanging="360"/>
      </w:pPr>
      <w:rPr>
        <w:rFonts w:ascii="Wingdings" w:hAnsi="Wingdings" w:hint="default"/>
      </w:rPr>
    </w:lvl>
    <w:lvl w:ilvl="6" w:tplc="7E32D678">
      <w:start w:val="1"/>
      <w:numFmt w:val="bullet"/>
      <w:lvlText w:val=""/>
      <w:lvlJc w:val="left"/>
      <w:pPr>
        <w:ind w:left="5040" w:hanging="360"/>
      </w:pPr>
      <w:rPr>
        <w:rFonts w:ascii="Symbol" w:hAnsi="Symbol" w:hint="default"/>
      </w:rPr>
    </w:lvl>
    <w:lvl w:ilvl="7" w:tplc="7682BFEA">
      <w:start w:val="1"/>
      <w:numFmt w:val="bullet"/>
      <w:lvlText w:val="o"/>
      <w:lvlJc w:val="left"/>
      <w:pPr>
        <w:ind w:left="5760" w:hanging="360"/>
      </w:pPr>
      <w:rPr>
        <w:rFonts w:ascii="Courier New" w:hAnsi="Courier New" w:hint="default"/>
      </w:rPr>
    </w:lvl>
    <w:lvl w:ilvl="8" w:tplc="265C0EF4">
      <w:start w:val="1"/>
      <w:numFmt w:val="bullet"/>
      <w:lvlText w:val=""/>
      <w:lvlJc w:val="left"/>
      <w:pPr>
        <w:ind w:left="6480" w:hanging="360"/>
      </w:pPr>
      <w:rPr>
        <w:rFonts w:ascii="Wingdings" w:hAnsi="Wingdings" w:hint="default"/>
      </w:rPr>
    </w:lvl>
  </w:abstractNum>
  <w:abstractNum w:abstractNumId="22" w15:restartNumberingAfterBreak="0">
    <w:nsid w:val="5B1BFB07"/>
    <w:multiLevelType w:val="hybridMultilevel"/>
    <w:tmpl w:val="D67A8B68"/>
    <w:lvl w:ilvl="0" w:tplc="A6F4564C">
      <w:start w:val="1"/>
      <w:numFmt w:val="bullet"/>
      <w:lvlText w:val="-"/>
      <w:lvlJc w:val="left"/>
      <w:pPr>
        <w:ind w:left="720" w:hanging="360"/>
      </w:pPr>
      <w:rPr>
        <w:rFonts w:ascii="Aptos" w:hAnsi="Aptos" w:hint="default"/>
      </w:rPr>
    </w:lvl>
    <w:lvl w:ilvl="1" w:tplc="3A28A26C">
      <w:start w:val="1"/>
      <w:numFmt w:val="bullet"/>
      <w:lvlText w:val="o"/>
      <w:lvlJc w:val="left"/>
      <w:pPr>
        <w:ind w:left="1440" w:hanging="360"/>
      </w:pPr>
      <w:rPr>
        <w:rFonts w:ascii="Courier New" w:hAnsi="Courier New" w:hint="default"/>
      </w:rPr>
    </w:lvl>
    <w:lvl w:ilvl="2" w:tplc="8E6C6D9E">
      <w:start w:val="1"/>
      <w:numFmt w:val="bullet"/>
      <w:lvlText w:val=""/>
      <w:lvlJc w:val="left"/>
      <w:pPr>
        <w:ind w:left="2160" w:hanging="360"/>
      </w:pPr>
      <w:rPr>
        <w:rFonts w:ascii="Wingdings" w:hAnsi="Wingdings" w:hint="default"/>
      </w:rPr>
    </w:lvl>
    <w:lvl w:ilvl="3" w:tplc="DF904BFC">
      <w:start w:val="1"/>
      <w:numFmt w:val="bullet"/>
      <w:lvlText w:val=""/>
      <w:lvlJc w:val="left"/>
      <w:pPr>
        <w:ind w:left="2880" w:hanging="360"/>
      </w:pPr>
      <w:rPr>
        <w:rFonts w:ascii="Symbol" w:hAnsi="Symbol" w:hint="default"/>
      </w:rPr>
    </w:lvl>
    <w:lvl w:ilvl="4" w:tplc="56F2015E">
      <w:start w:val="1"/>
      <w:numFmt w:val="bullet"/>
      <w:lvlText w:val="o"/>
      <w:lvlJc w:val="left"/>
      <w:pPr>
        <w:ind w:left="3600" w:hanging="360"/>
      </w:pPr>
      <w:rPr>
        <w:rFonts w:ascii="Courier New" w:hAnsi="Courier New" w:hint="default"/>
      </w:rPr>
    </w:lvl>
    <w:lvl w:ilvl="5" w:tplc="D3AA9CF2">
      <w:start w:val="1"/>
      <w:numFmt w:val="bullet"/>
      <w:lvlText w:val=""/>
      <w:lvlJc w:val="left"/>
      <w:pPr>
        <w:ind w:left="4320" w:hanging="360"/>
      </w:pPr>
      <w:rPr>
        <w:rFonts w:ascii="Wingdings" w:hAnsi="Wingdings" w:hint="default"/>
      </w:rPr>
    </w:lvl>
    <w:lvl w:ilvl="6" w:tplc="8E2A53A4">
      <w:start w:val="1"/>
      <w:numFmt w:val="bullet"/>
      <w:lvlText w:val=""/>
      <w:lvlJc w:val="left"/>
      <w:pPr>
        <w:ind w:left="5040" w:hanging="360"/>
      </w:pPr>
      <w:rPr>
        <w:rFonts w:ascii="Symbol" w:hAnsi="Symbol" w:hint="default"/>
      </w:rPr>
    </w:lvl>
    <w:lvl w:ilvl="7" w:tplc="0E762DD4">
      <w:start w:val="1"/>
      <w:numFmt w:val="bullet"/>
      <w:lvlText w:val="o"/>
      <w:lvlJc w:val="left"/>
      <w:pPr>
        <w:ind w:left="5760" w:hanging="360"/>
      </w:pPr>
      <w:rPr>
        <w:rFonts w:ascii="Courier New" w:hAnsi="Courier New" w:hint="default"/>
      </w:rPr>
    </w:lvl>
    <w:lvl w:ilvl="8" w:tplc="A8787224">
      <w:start w:val="1"/>
      <w:numFmt w:val="bullet"/>
      <w:lvlText w:val=""/>
      <w:lvlJc w:val="left"/>
      <w:pPr>
        <w:ind w:left="6480" w:hanging="360"/>
      </w:pPr>
      <w:rPr>
        <w:rFonts w:ascii="Wingdings" w:hAnsi="Wingdings" w:hint="default"/>
      </w:rPr>
    </w:lvl>
  </w:abstractNum>
  <w:abstractNum w:abstractNumId="23" w15:restartNumberingAfterBreak="0">
    <w:nsid w:val="668A13C5"/>
    <w:multiLevelType w:val="hybridMultilevel"/>
    <w:tmpl w:val="5EF07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9B4BCA"/>
    <w:multiLevelType w:val="hybridMultilevel"/>
    <w:tmpl w:val="9D10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C15D14"/>
    <w:multiLevelType w:val="hybridMultilevel"/>
    <w:tmpl w:val="23F6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D94D58"/>
    <w:multiLevelType w:val="hybridMultilevel"/>
    <w:tmpl w:val="BEFC6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1F4301"/>
    <w:multiLevelType w:val="hybridMultilevel"/>
    <w:tmpl w:val="7CE4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2F372D"/>
    <w:multiLevelType w:val="multilevel"/>
    <w:tmpl w:val="FA320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12712">
    <w:abstractNumId w:val="21"/>
  </w:num>
  <w:num w:numId="2" w16cid:durableId="53090397">
    <w:abstractNumId w:val="7"/>
  </w:num>
  <w:num w:numId="3" w16cid:durableId="1688407108">
    <w:abstractNumId w:val="17"/>
  </w:num>
  <w:num w:numId="4" w16cid:durableId="1599825544">
    <w:abstractNumId w:val="14"/>
  </w:num>
  <w:num w:numId="5" w16cid:durableId="1925995255">
    <w:abstractNumId w:val="11"/>
  </w:num>
  <w:num w:numId="6" w16cid:durableId="7138">
    <w:abstractNumId w:val="22"/>
  </w:num>
  <w:num w:numId="7" w16cid:durableId="1949503621">
    <w:abstractNumId w:val="4"/>
  </w:num>
  <w:num w:numId="8" w16cid:durableId="1079210330">
    <w:abstractNumId w:val="13"/>
  </w:num>
  <w:num w:numId="9" w16cid:durableId="127557308">
    <w:abstractNumId w:val="8"/>
  </w:num>
  <w:num w:numId="10" w16cid:durableId="756286236">
    <w:abstractNumId w:val="19"/>
  </w:num>
  <w:num w:numId="11" w16cid:durableId="1581140105">
    <w:abstractNumId w:val="0"/>
  </w:num>
  <w:num w:numId="12" w16cid:durableId="2003506033">
    <w:abstractNumId w:val="1"/>
  </w:num>
  <w:num w:numId="13" w16cid:durableId="1168060490">
    <w:abstractNumId w:val="2"/>
  </w:num>
  <w:num w:numId="14" w16cid:durableId="2112779216">
    <w:abstractNumId w:val="16"/>
  </w:num>
  <w:num w:numId="15" w16cid:durableId="1442457451">
    <w:abstractNumId w:val="9"/>
  </w:num>
  <w:num w:numId="16" w16cid:durableId="329869680">
    <w:abstractNumId w:val="25"/>
  </w:num>
  <w:num w:numId="17" w16cid:durableId="1038359303">
    <w:abstractNumId w:val="26"/>
  </w:num>
  <w:num w:numId="18" w16cid:durableId="2006593456">
    <w:abstractNumId w:val="27"/>
  </w:num>
  <w:num w:numId="19" w16cid:durableId="1725249174">
    <w:abstractNumId w:val="18"/>
  </w:num>
  <w:num w:numId="20" w16cid:durableId="1458260218">
    <w:abstractNumId w:val="24"/>
  </w:num>
  <w:num w:numId="21" w16cid:durableId="2036999440">
    <w:abstractNumId w:val="3"/>
  </w:num>
  <w:num w:numId="22" w16cid:durableId="1836337723">
    <w:abstractNumId w:val="12"/>
  </w:num>
  <w:num w:numId="23" w16cid:durableId="455295343">
    <w:abstractNumId w:val="5"/>
  </w:num>
  <w:num w:numId="24" w16cid:durableId="1333289350">
    <w:abstractNumId w:val="23"/>
  </w:num>
  <w:num w:numId="25" w16cid:durableId="363096598">
    <w:abstractNumId w:val="15"/>
  </w:num>
  <w:num w:numId="26" w16cid:durableId="1028799802">
    <w:abstractNumId w:val="20"/>
  </w:num>
  <w:num w:numId="27" w16cid:durableId="2067337407">
    <w:abstractNumId w:val="10"/>
  </w:num>
  <w:num w:numId="28" w16cid:durableId="396629851">
    <w:abstractNumId w:val="6"/>
  </w:num>
  <w:num w:numId="29" w16cid:durableId="151830276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68DB"/>
    <w:rsid w:val="00030EDF"/>
    <w:rsid w:val="000321BD"/>
    <w:rsid w:val="00065AD3"/>
    <w:rsid w:val="00073646"/>
    <w:rsid w:val="000776CA"/>
    <w:rsid w:val="000A4D1E"/>
    <w:rsid w:val="000B4D06"/>
    <w:rsid w:val="00126D78"/>
    <w:rsid w:val="00132B02"/>
    <w:rsid w:val="00157DA6"/>
    <w:rsid w:val="00176E20"/>
    <w:rsid w:val="001A26D5"/>
    <w:rsid w:val="001A6F42"/>
    <w:rsid w:val="001B4980"/>
    <w:rsid w:val="001C194F"/>
    <w:rsid w:val="001C4118"/>
    <w:rsid w:val="00202BC6"/>
    <w:rsid w:val="002103CF"/>
    <w:rsid w:val="002234F0"/>
    <w:rsid w:val="002265E8"/>
    <w:rsid w:val="0023349D"/>
    <w:rsid w:val="00293801"/>
    <w:rsid w:val="002C1315"/>
    <w:rsid w:val="002D2C24"/>
    <w:rsid w:val="002E5AC1"/>
    <w:rsid w:val="002F1BEF"/>
    <w:rsid w:val="002F2A4A"/>
    <w:rsid w:val="0030563A"/>
    <w:rsid w:val="003069F7"/>
    <w:rsid w:val="00307332"/>
    <w:rsid w:val="0035004F"/>
    <w:rsid w:val="00350065"/>
    <w:rsid w:val="003632E5"/>
    <w:rsid w:val="003653E7"/>
    <w:rsid w:val="0036781E"/>
    <w:rsid w:val="0039778B"/>
    <w:rsid w:val="003A05C6"/>
    <w:rsid w:val="003C577E"/>
    <w:rsid w:val="003D78F3"/>
    <w:rsid w:val="00423B18"/>
    <w:rsid w:val="0042642B"/>
    <w:rsid w:val="004502CB"/>
    <w:rsid w:val="00491988"/>
    <w:rsid w:val="004B4B46"/>
    <w:rsid w:val="004D0BE5"/>
    <w:rsid w:val="004D2C3A"/>
    <w:rsid w:val="0051403D"/>
    <w:rsid w:val="00525269"/>
    <w:rsid w:val="00532E51"/>
    <w:rsid w:val="005332D7"/>
    <w:rsid w:val="00540AB3"/>
    <w:rsid w:val="00546A3D"/>
    <w:rsid w:val="00547738"/>
    <w:rsid w:val="00552434"/>
    <w:rsid w:val="00570F0B"/>
    <w:rsid w:val="00575995"/>
    <w:rsid w:val="005968DA"/>
    <w:rsid w:val="00597950"/>
    <w:rsid w:val="005A3827"/>
    <w:rsid w:val="005A6C25"/>
    <w:rsid w:val="005B2220"/>
    <w:rsid w:val="005DECAA"/>
    <w:rsid w:val="005E0038"/>
    <w:rsid w:val="00605628"/>
    <w:rsid w:val="00614CFC"/>
    <w:rsid w:val="00616D7E"/>
    <w:rsid w:val="00642D17"/>
    <w:rsid w:val="00643AD8"/>
    <w:rsid w:val="00665861"/>
    <w:rsid w:val="00670EE5"/>
    <w:rsid w:val="0067240E"/>
    <w:rsid w:val="00696F32"/>
    <w:rsid w:val="006A4144"/>
    <w:rsid w:val="006B2235"/>
    <w:rsid w:val="006E3FFD"/>
    <w:rsid w:val="006E667B"/>
    <w:rsid w:val="006F20E8"/>
    <w:rsid w:val="00700D6D"/>
    <w:rsid w:val="00716DF8"/>
    <w:rsid w:val="00722A08"/>
    <w:rsid w:val="0072596A"/>
    <w:rsid w:val="00732970"/>
    <w:rsid w:val="0073305F"/>
    <w:rsid w:val="00740553"/>
    <w:rsid w:val="007621AE"/>
    <w:rsid w:val="00772167"/>
    <w:rsid w:val="0078005A"/>
    <w:rsid w:val="007902D4"/>
    <w:rsid w:val="007C0739"/>
    <w:rsid w:val="007D6450"/>
    <w:rsid w:val="007E3FA1"/>
    <w:rsid w:val="007E7814"/>
    <w:rsid w:val="007F0246"/>
    <w:rsid w:val="007F03E6"/>
    <w:rsid w:val="00800D37"/>
    <w:rsid w:val="00803D8C"/>
    <w:rsid w:val="00807DB8"/>
    <w:rsid w:val="00864E77"/>
    <w:rsid w:val="00874385"/>
    <w:rsid w:val="008A0D70"/>
    <w:rsid w:val="008C20A9"/>
    <w:rsid w:val="008D4CC4"/>
    <w:rsid w:val="008F769B"/>
    <w:rsid w:val="008F7718"/>
    <w:rsid w:val="00905369"/>
    <w:rsid w:val="009364F5"/>
    <w:rsid w:val="00941BB6"/>
    <w:rsid w:val="0094275B"/>
    <w:rsid w:val="009428DD"/>
    <w:rsid w:val="0094749E"/>
    <w:rsid w:val="00973853"/>
    <w:rsid w:val="00982D69"/>
    <w:rsid w:val="009A6D19"/>
    <w:rsid w:val="009B6D73"/>
    <w:rsid w:val="009D5ADD"/>
    <w:rsid w:val="009F0DAE"/>
    <w:rsid w:val="009F5B72"/>
    <w:rsid w:val="00A02074"/>
    <w:rsid w:val="00A26F3D"/>
    <w:rsid w:val="00A53A96"/>
    <w:rsid w:val="00A60D20"/>
    <w:rsid w:val="00B12576"/>
    <w:rsid w:val="00B4399E"/>
    <w:rsid w:val="00B46BA2"/>
    <w:rsid w:val="00B72603"/>
    <w:rsid w:val="00B75E44"/>
    <w:rsid w:val="00B80D24"/>
    <w:rsid w:val="00B95A35"/>
    <w:rsid w:val="00BB4D29"/>
    <w:rsid w:val="00BC6D3C"/>
    <w:rsid w:val="00BC7AD4"/>
    <w:rsid w:val="00BE51C4"/>
    <w:rsid w:val="00BF0194"/>
    <w:rsid w:val="00BF01EE"/>
    <w:rsid w:val="00C14396"/>
    <w:rsid w:val="00C22041"/>
    <w:rsid w:val="00C24B4E"/>
    <w:rsid w:val="00C36FA3"/>
    <w:rsid w:val="00C55F8C"/>
    <w:rsid w:val="00C56F98"/>
    <w:rsid w:val="00C841B5"/>
    <w:rsid w:val="00C96C1C"/>
    <w:rsid w:val="00CA353F"/>
    <w:rsid w:val="00CA4350"/>
    <w:rsid w:val="00CA486C"/>
    <w:rsid w:val="00CA7E1A"/>
    <w:rsid w:val="00CC2667"/>
    <w:rsid w:val="00CD15A8"/>
    <w:rsid w:val="00CD546C"/>
    <w:rsid w:val="00CE1877"/>
    <w:rsid w:val="00CE35AE"/>
    <w:rsid w:val="00CF4059"/>
    <w:rsid w:val="00D00501"/>
    <w:rsid w:val="00D01F88"/>
    <w:rsid w:val="00D1155D"/>
    <w:rsid w:val="00D158F3"/>
    <w:rsid w:val="00D1609E"/>
    <w:rsid w:val="00D2280D"/>
    <w:rsid w:val="00D26CF1"/>
    <w:rsid w:val="00D47878"/>
    <w:rsid w:val="00D47B4D"/>
    <w:rsid w:val="00D53881"/>
    <w:rsid w:val="00D61B32"/>
    <w:rsid w:val="00D63DEB"/>
    <w:rsid w:val="00D67411"/>
    <w:rsid w:val="00D82745"/>
    <w:rsid w:val="00D83DE5"/>
    <w:rsid w:val="00D85467"/>
    <w:rsid w:val="00D925F7"/>
    <w:rsid w:val="00DA21F2"/>
    <w:rsid w:val="00DA2693"/>
    <w:rsid w:val="00DB6440"/>
    <w:rsid w:val="00DB75F1"/>
    <w:rsid w:val="00DC36F9"/>
    <w:rsid w:val="00DE0AFB"/>
    <w:rsid w:val="00DE3DB1"/>
    <w:rsid w:val="00E11E0B"/>
    <w:rsid w:val="00E22E92"/>
    <w:rsid w:val="00E24033"/>
    <w:rsid w:val="00E33233"/>
    <w:rsid w:val="00E40805"/>
    <w:rsid w:val="00E61105"/>
    <w:rsid w:val="00E74D49"/>
    <w:rsid w:val="00E77D2F"/>
    <w:rsid w:val="00EB135C"/>
    <w:rsid w:val="00EE38B1"/>
    <w:rsid w:val="00F209B5"/>
    <w:rsid w:val="00F65EA1"/>
    <w:rsid w:val="00F87CEC"/>
    <w:rsid w:val="00F97355"/>
    <w:rsid w:val="00FC36DC"/>
    <w:rsid w:val="00FE3244"/>
    <w:rsid w:val="00FE734F"/>
    <w:rsid w:val="00FF589D"/>
    <w:rsid w:val="00FF5BC4"/>
    <w:rsid w:val="03AD0BE7"/>
    <w:rsid w:val="05EB23B2"/>
    <w:rsid w:val="07CD18FD"/>
    <w:rsid w:val="09B60142"/>
    <w:rsid w:val="0AB6C9A1"/>
    <w:rsid w:val="0BD2E686"/>
    <w:rsid w:val="0C32DB11"/>
    <w:rsid w:val="1009A6D1"/>
    <w:rsid w:val="12375771"/>
    <w:rsid w:val="162C412A"/>
    <w:rsid w:val="1683701B"/>
    <w:rsid w:val="17F06A5A"/>
    <w:rsid w:val="19AC89C3"/>
    <w:rsid w:val="1B82C4E6"/>
    <w:rsid w:val="1F70DB0C"/>
    <w:rsid w:val="2369ADE9"/>
    <w:rsid w:val="2681330A"/>
    <w:rsid w:val="2AF424D7"/>
    <w:rsid w:val="2CFE5919"/>
    <w:rsid w:val="3118ED30"/>
    <w:rsid w:val="404F7B2E"/>
    <w:rsid w:val="4D2C7F9E"/>
    <w:rsid w:val="5002B818"/>
    <w:rsid w:val="5265E27A"/>
    <w:rsid w:val="560F9A7D"/>
    <w:rsid w:val="5B36E6EB"/>
    <w:rsid w:val="5B55C4B4"/>
    <w:rsid w:val="5BFAD561"/>
    <w:rsid w:val="5C77DB03"/>
    <w:rsid w:val="5F20639F"/>
    <w:rsid w:val="5F3E322B"/>
    <w:rsid w:val="60D57593"/>
    <w:rsid w:val="630518E0"/>
    <w:rsid w:val="650F2484"/>
    <w:rsid w:val="6593774B"/>
    <w:rsid w:val="6651F7CD"/>
    <w:rsid w:val="679486E5"/>
    <w:rsid w:val="6806EAA9"/>
    <w:rsid w:val="69734597"/>
    <w:rsid w:val="6B9B3F9F"/>
    <w:rsid w:val="6F3DAA77"/>
    <w:rsid w:val="70388F13"/>
    <w:rsid w:val="70917E29"/>
    <w:rsid w:val="726D2C8C"/>
    <w:rsid w:val="76B349F9"/>
    <w:rsid w:val="7A34DE7B"/>
    <w:rsid w:val="7E19B91F"/>
    <w:rsid w:val="7F40196F"/>
    <w:rsid w:val="7FE28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030A4"/>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0"/>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0"/>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0"/>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CA486C"/>
    <w:pPr>
      <w:numPr>
        <w:numId w:val="26"/>
      </w:numPr>
      <w:spacing w:after="160" w:line="278" w:lineRule="auto"/>
      <w:contextualSpacing/>
      <w:jc w:val="both"/>
    </w:pPr>
    <w:rPr>
      <w:rFonts w:asciiTheme="minorHAnsi" w:hAnsiTheme="minorHAnsi" w:cstheme="minorHAnsi"/>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3"/>
      </w:numPr>
      <w:contextualSpacing/>
    </w:pPr>
  </w:style>
  <w:style w:type="paragraph" w:styleId="ListBullet2">
    <w:name w:val="List Bullet 2"/>
    <w:basedOn w:val="ListBullet"/>
    <w:uiPriority w:val="99"/>
    <w:unhideWhenUsed/>
    <w:rsid w:val="001A26D5"/>
    <w:pPr>
      <w:numPr>
        <w:numId w:val="12"/>
      </w:numPr>
    </w:pPr>
  </w:style>
  <w:style w:type="paragraph" w:styleId="ListBullet3">
    <w:name w:val="List Bullet 3"/>
    <w:basedOn w:val="ListBullet"/>
    <w:uiPriority w:val="99"/>
    <w:unhideWhenUsed/>
    <w:rsid w:val="001A26D5"/>
    <w:pPr>
      <w:numPr>
        <w:numId w:val="11"/>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color w:val="001E62"/>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68DB"/>
    <w:pPr>
      <w:spacing w:after="0" w:line="240" w:lineRule="auto"/>
      <w:ind w:left="0"/>
    </w:pPr>
    <w:rPr>
      <w:rFonts w:ascii="Arial" w:hAnsi="Arial"/>
      <w:color w:val="001E62"/>
      <w:sz w:val="20"/>
    </w:rPr>
  </w:style>
  <w:style w:type="paragraph" w:styleId="CommentSubject">
    <w:name w:val="annotation subject"/>
    <w:basedOn w:val="CommentText"/>
    <w:next w:val="CommentText"/>
    <w:link w:val="CommentSubjectChar"/>
    <w:uiPriority w:val="99"/>
    <w:semiHidden/>
    <w:unhideWhenUsed/>
    <w:rsid w:val="00696F32"/>
    <w:rPr>
      <w:b/>
      <w:bCs/>
    </w:rPr>
  </w:style>
  <w:style w:type="character" w:customStyle="1" w:styleId="CommentSubjectChar">
    <w:name w:val="Comment Subject Char"/>
    <w:basedOn w:val="CommentTextChar"/>
    <w:link w:val="CommentSubject"/>
    <w:uiPriority w:val="99"/>
    <w:semiHidden/>
    <w:rsid w:val="00696F32"/>
    <w:rPr>
      <w:rFonts w:ascii="Arial" w:hAnsi="Arial"/>
      <w:b/>
      <w:bCs/>
      <w:color w:val="001E62"/>
      <w:sz w:val="20"/>
      <w:szCs w:val="20"/>
    </w:rPr>
  </w:style>
  <w:style w:type="paragraph" w:styleId="NormalWeb">
    <w:name w:val="Normal (Web)"/>
    <w:basedOn w:val="Normal"/>
    <w:uiPriority w:val="99"/>
    <w:semiHidden/>
    <w:unhideWhenUsed/>
    <w:rsid w:val="00D1155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744">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661809650">
      <w:bodyDiv w:val="1"/>
      <w:marLeft w:val="0"/>
      <w:marRight w:val="0"/>
      <w:marTop w:val="0"/>
      <w:marBottom w:val="0"/>
      <w:divBdr>
        <w:top w:val="none" w:sz="0" w:space="0" w:color="auto"/>
        <w:left w:val="none" w:sz="0" w:space="0" w:color="auto"/>
        <w:bottom w:val="none" w:sz="0" w:space="0" w:color="auto"/>
        <w:right w:val="none" w:sz="0" w:space="0" w:color="auto"/>
      </w:divBdr>
    </w:div>
    <w:div w:id="700209931">
      <w:bodyDiv w:val="1"/>
      <w:marLeft w:val="0"/>
      <w:marRight w:val="0"/>
      <w:marTop w:val="0"/>
      <w:marBottom w:val="0"/>
      <w:divBdr>
        <w:top w:val="none" w:sz="0" w:space="0" w:color="auto"/>
        <w:left w:val="none" w:sz="0" w:space="0" w:color="auto"/>
        <w:bottom w:val="none" w:sz="0" w:space="0" w:color="auto"/>
        <w:right w:val="none" w:sz="0" w:space="0" w:color="auto"/>
      </w:divBdr>
    </w:div>
    <w:div w:id="941183603">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9817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8310-FFB7-4135-8583-87F640CC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Lauren Lamb</cp:lastModifiedBy>
  <cp:revision>3</cp:revision>
  <dcterms:created xsi:type="dcterms:W3CDTF">2024-09-09T15:54:00Z</dcterms:created>
  <dcterms:modified xsi:type="dcterms:W3CDTF">2024-09-09T15:55:00Z</dcterms:modified>
</cp:coreProperties>
</file>